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Biscuit Joiner Safe Operation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mandatory safety protocols for the safe operation of a biscuit joiner (plate joiner) to prevent serious hand injuries, lacerations, and amputations caused by contact with the rotating blade. This SOP ensures compliance with WorkSafeBC regulations, specifically Part 12 (Tools, Machinery and Equipment) and Part 16 (Mobile Equipment) of the OHS Regulation, by defining safe work practices, required personal protective equipment (PPE), and lockout/tagout (LOTO) procedures. The specific risk mitigated is the high potential for severe cuts and dismemberment when the operator's hands come into contact with the exposed, high-speed carbide blade during cutting or material handling.</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cabinetmakers, millwrights, and any authorized operators who use a biscuit joiner (any make or model) within the cabinet and millwork manufacturing facility. This includes all biscuit joining operations performed on solid wood, plywood, MDF, particleboard, and other sheet goods. This SOP covers the operation of both fixed-base and plunge-type biscuit joiners. It does not apply to the use of dowel joiners, domino joiners, or other fastening systems.</w:t>
      </w:r>
    </w:p>
    <w:p>
      <w:r>
        <w:rPr>
          <w:rFonts w:ascii="Arial" w:hAnsi="Arial"/>
          <w:b/>
          <w:color w:val="EF4444"/>
          <w:sz w:val="22"/>
        </w:rPr>
        <w:t>3.0 Hazard Identification &amp; Mandatory PPE</w:t>
      </w:r>
    </w:p>
    <w:p>
      <w:pPr>
        <w:spacing w:after="120"/>
        <w:ind w:left="360"/>
      </w:pPr>
      <w:r>
        <w:rPr>
          <w:rFonts w:ascii="Arial" w:hAnsi="Arial"/>
          <w:color w:val="1E1E1E"/>
          <w:sz w:val="19"/>
        </w:rPr>
        <w:t>▪  Laceration/Amputation Hazard: Direct contact with the rotating carbide blade (typically 4-inch diameter, 10,000+ RPM) can cause severe cuts, tendon damage, or finger/hand amputation.</w:t>
      </w:r>
    </w:p>
    <w:p>
      <w:pPr>
        <w:spacing w:after="120"/>
        <w:ind w:left="360"/>
      </w:pPr>
      <w:r>
        <w:rPr>
          <w:rFonts w:ascii="Arial" w:hAnsi="Arial"/>
          <w:color w:val="1E1E1E"/>
          <w:sz w:val="19"/>
        </w:rPr>
        <w:t>▪  Kickback Hazard: Workpiece can be violently thrown back toward the operator if the blade binds or the material is fed incorrectly.</w:t>
      </w:r>
    </w:p>
    <w:p>
      <w:pPr>
        <w:spacing w:after="120"/>
        <w:ind w:left="360"/>
      </w:pPr>
      <w:r>
        <w:rPr>
          <w:rFonts w:ascii="Arial" w:hAnsi="Arial"/>
          <w:color w:val="1E1E1E"/>
          <w:sz w:val="19"/>
        </w:rPr>
        <w:t>▪  Projectile Hazard: Broken blade fragments, wood chips, and dust can be ejected at high velocity, causing eye injuries.</w:t>
      </w:r>
    </w:p>
    <w:p>
      <w:pPr>
        <w:spacing w:after="120"/>
        <w:ind w:left="360"/>
      </w:pPr>
      <w:r>
        <w:rPr>
          <w:rFonts w:ascii="Arial" w:hAnsi="Arial"/>
          <w:color w:val="1E1E1E"/>
          <w:sz w:val="19"/>
        </w:rPr>
        <w:t>▪  Noise Hazard: Biscuit joiners generate noise levels exceeding 85 dBA, leading to permanent hearing loss without protection.</w:t>
      </w:r>
    </w:p>
    <w:p>
      <w:pPr>
        <w:spacing w:after="120"/>
        <w:ind w:left="360"/>
      </w:pPr>
      <w:r>
        <w:rPr>
          <w:rFonts w:ascii="Arial" w:hAnsi="Arial"/>
          <w:color w:val="1E1E1E"/>
          <w:sz w:val="19"/>
        </w:rPr>
        <w:t>▪  Dust Inhalation Hazard: Fine wood dust (especially from MDF and particleboard) is a respiratory irritant and carcinogen.</w:t>
      </w:r>
    </w:p>
    <w:p>
      <w:pPr>
        <w:spacing w:after="120"/>
        <w:ind w:left="360"/>
      </w:pPr>
      <w:r>
        <w:rPr>
          <w:rFonts w:ascii="Arial" w:hAnsi="Arial"/>
          <w:color w:val="1E1E1E"/>
          <w:sz w:val="19"/>
        </w:rPr>
        <w:t>▪  Entanglement Hazard: Loose clothing, jewelry, or long hair can be caught in the rotating blade or moving parts.</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Safety Glasses or Face Shield (ANSI Z87.1 rated, impact resistant)</w:t>
      </w:r>
    </w:p>
    <w:p>
      <w:pPr>
        <w:spacing w:after="120"/>
        <w:ind w:left="360"/>
      </w:pPr>
      <w:r>
        <w:rPr>
          <w:rFonts w:ascii="Arial" w:hAnsi="Arial"/>
          <w:color w:val="1E1E1E"/>
          <w:sz w:val="19"/>
        </w:rPr>
        <w:t>▪  Hearing Protection (earplugs or earmuffs with NRR of at least 25 dB)</w:t>
      </w:r>
    </w:p>
    <w:p>
      <w:pPr>
        <w:spacing w:after="120"/>
        <w:ind w:left="360"/>
      </w:pPr>
      <w:r>
        <w:rPr>
          <w:rFonts w:ascii="Arial" w:hAnsi="Arial"/>
          <w:color w:val="1E1E1E"/>
          <w:sz w:val="19"/>
        </w:rPr>
        <w:t>▪  Cut-Resistant Gloves (ANSI A5 or higher, for handling material only; DO NOT wear gloves during cutting operation)</w:t>
      </w:r>
    </w:p>
    <w:p>
      <w:pPr>
        <w:spacing w:after="120"/>
        <w:ind w:left="360"/>
      </w:pPr>
      <w:r>
        <w:rPr>
          <w:rFonts w:ascii="Arial" w:hAnsi="Arial"/>
          <w:color w:val="1E1E1E"/>
          <w:sz w:val="19"/>
        </w:rPr>
        <w:t>▪  Dust Mask or Respirator (N95 or P100, as per material type)</w:t>
      </w:r>
    </w:p>
    <w:p>
      <w:pPr>
        <w:spacing w:after="120"/>
        <w:ind w:left="360"/>
      </w:pPr>
      <w:r>
        <w:rPr>
          <w:rFonts w:ascii="Arial" w:hAnsi="Arial"/>
          <w:color w:val="1E1E1E"/>
          <w:sz w:val="19"/>
        </w:rPr>
        <w:t>▪  Fitted Work Clothing (no loose sleeves, no jewelry, hair tied back)</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padlock, hasp, and danger tag)</w:t>
              <w:br/>
            </w:r>
            <w:r>
              <w:rPr>
                <w:rFonts w:ascii="Arial" w:hAnsi="Arial"/>
                <w:color w:val="1E1E1E"/>
                <w:sz w:val="19"/>
              </w:rPr>
              <w:t>•  Biscuit Joiner with functional blade guard and retracting blade mechanism</w:t>
              <w:br/>
            </w:r>
            <w:r>
              <w:rPr>
                <w:rFonts w:ascii="Arial" w:hAnsi="Arial"/>
                <w:color w:val="1E1E1E"/>
                <w:sz w:val="19"/>
              </w:rPr>
              <w:t>•  Sharp, undamaged carbide blade (correct size for the joiner)</w:t>
              <w:br/>
            </w:r>
            <w:r>
              <w:rPr>
                <w:rFonts w:ascii="Arial" w:hAnsi="Arial"/>
                <w:color w:val="1E1E1E"/>
                <w:sz w:val="19"/>
              </w:rPr>
              <w:t>•  Push sticks or push blocks (for small or narrow workpieces)</w:t>
              <w:br/>
            </w:r>
            <w:r>
              <w:rPr>
                <w:rFonts w:ascii="Arial" w:hAnsi="Arial"/>
                <w:color w:val="1E1E1E"/>
                <w:sz w:val="19"/>
              </w:rPr>
              <w:t>•  Clamps or a vise to secure the workpiece firmly to the workbench</w:t>
              <w:br/>
            </w:r>
            <w:r>
              <w:rPr>
                <w:rFonts w:ascii="Arial" w:hAnsi="Arial"/>
                <w:color w:val="1E1E1E"/>
                <w:sz w:val="19"/>
              </w:rPr>
              <w:t>•  Dust collection system (shop vac with HEPA filter or central dust collector)</w:t>
              <w:br/>
            </w:r>
            <w:r>
              <w:rPr>
                <w:rFonts w:ascii="Arial" w:hAnsi="Arial"/>
                <w:color w:val="1E1E1E"/>
                <w:sz w:val="19"/>
              </w:rPr>
              <w:t>•  Non-slip workbench or table surface</w:t>
              <w:br/>
            </w:r>
            <w:r>
              <w:rPr>
                <w:rFonts w:ascii="Arial" w:hAnsi="Arial"/>
                <w:color w:val="1E1E1E"/>
                <w:sz w:val="19"/>
              </w:rPr>
              <w:t>•  First aid kit (with trauma dressing and tourniquet, located nearby)</w:t>
              <w:br/>
            </w:r>
            <w:r>
              <w:rPr>
                <w:rFonts w:ascii="Arial" w:hAnsi="Arial"/>
                <w:color w:val="1E1E1E"/>
                <w:sz w:val="19"/>
              </w:rPr>
              <w:t>•  Fire extinguisher (Class A, located within 30 feet)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Pre-Operation Inspection: Visually inspect the biscuit joiner for damage. Check the power cord for cuts, fraying, or exposed wires. Ensure the blade guard is present, functional, and retracts smoothly. Verify the blade is sharp, free of cracks, and securely tightened. Confirm the dust collection port is clear and connected to a functioning dust collector. Do not use the tool if any defects are found.</w:t>
              <w:br/>
            </w:r>
            <w:r>
              <w:rPr>
                <w:rFonts w:ascii="Arial" w:hAnsi="Arial"/>
                <w:color w:val="1E1E1E"/>
                <w:sz w:val="19"/>
              </w:rPr>
              <w:t>2.  Workspace Preparation: Clear the work area of all clutter, tools, and debris. Ensure the floor is dry and free of trip hazards. Position the workbench in a well-lit area with adequate ventilation. Verify the dust collection system is turned on and operating at full capacity. Place the first aid kit and fire extinguisher within easy reach.</w:t>
              <w:br/>
            </w:r>
            <w:r>
              <w:rPr>
                <w:rFonts w:ascii="Arial" w:hAnsi="Arial"/>
                <w:color w:val="1E1E1E"/>
                <w:sz w:val="19"/>
              </w:rPr>
              <w:t>3.  Workpiece Securement: Clamp the workpiece securely to the workbench using at least two clamps or a vise. Ensure the workpiece is stable and cannot shift or vibrate during the cut. For small or narrow pieces (less than 6 inches wide), use a push stick to feed the material. Never hold the workpiece with your hands during the cut.</w:t>
              <w:br/>
            </w:r>
            <w:r>
              <w:rPr>
                <w:rFonts w:ascii="Arial" w:hAnsi="Arial"/>
                <w:color w:val="1E1E1E"/>
                <w:sz w:val="19"/>
              </w:rPr>
              <w:t>4.  Depth and Angle Adjustment: Unplug the biscuit joiner from the power source (or remove the battery if cordless). Adjust the cutting depth to match the biscuit size (e.g., #0, #10, #20). Set the fence angle to 90 degrees for edge joining or the required angle for miter joints. Tighten all adjustment knobs securely. Verify the blade is fully retracted before plugging the tool back in.</w:t>
              <w:br/>
            </w:r>
            <w:r>
              <w:rPr>
                <w:rFonts w:ascii="Arial" w:hAnsi="Arial"/>
                <w:color w:val="1E1E1E"/>
                <w:sz w:val="19"/>
              </w:rPr>
              <w:t>5.  Power Connection and Test Run: Plug the biscuit joiner into a GFCI-protected outlet. Turn on the tool and let it reach full speed (approximately 2 seconds). Perform a test plunge into a scrap piece of the same material to confirm the cut is clean and the blade retracts properly. Listen for unusual noises or vibrations. If any abnormality is detected, immediately release the trigger, unplug the tool, and tag it out for maintenance.</w:t>
              <w:br/>
            </w:r>
            <w:r>
              <w:rPr>
                <w:rFonts w:ascii="Arial" w:hAnsi="Arial"/>
                <w:color w:val="1E1E1E"/>
                <w:sz w:val="19"/>
              </w:rPr>
              <w:t>6.  Positioning and Plunge Cut: Hold the biscuit joiner firmly with both hands, keeping your fingers away from the blade path and the trigger guard. Align the fence flat against the workpiece edge. Press the tool firmly against the material to prevent walking. Squeeze the trigger and smoothly plunge the blade into the workpiece using a controlled, steady motion. Do not force the cut; let the blade do the work. Release the trigger and allow the blade to come to a complete stop before removing the tool from the workpiece.</w:t>
              <w:br/>
            </w:r>
            <w:r>
              <w:rPr>
                <w:rFonts w:ascii="Arial" w:hAnsi="Arial"/>
                <w:color w:val="1E1E1E"/>
                <w:sz w:val="19"/>
              </w:rPr>
              <w:t>7.  Multiple Cut Sequence: For multiple biscuit slots, reposition the clamps as needed without releasing the workpiece. Repeat the plunge cut process for each slot, ensuring the tool is unplugged between adjustments if the fence angle or depth needs changing. Maintain a stable stance and keep both hands on the tool at all times. Do not rush or take shortcuts.</w:t>
              <w:br/>
            </w:r>
            <w:r>
              <w:rPr>
                <w:rFonts w:ascii="Arial" w:hAnsi="Arial"/>
                <w:color w:val="1E1E1E"/>
                <w:sz w:val="19"/>
              </w:rPr>
              <w:t>8.  Post-Operation Shutdown and Cleanup: After completing all cuts, release the trigger and unplug the biscuit joiner from the power source. Allow the blade to come to a complete stop. Inspect the blade for any damage or dullness. Clean the tool with a brush or compressed air (wearing eye protection and a dust mask). Remove clamps and workpiece. Dispose of wood scraps and dust in designated containers. Return the biscuit joiner and all tools to their designated storage location.</w:t>
              <w:br/>
            </w:r>
            <w:r>
              <w:rPr>
                <w:rFonts w:ascii="Arial" w:hAnsi="Arial"/>
                <w:color w:val="1E1E1E"/>
                <w:sz w:val="19"/>
              </w:rPr>
              <w:t>9.  Lockout/Tagout for Maintenance or Blade Change: If the blade needs to be changed or the tool requires maintenance, perform a full lockout/tagout. Unplug the tool from the power source. Apply a personal padlock and hasp to the plug end. Attach a danger tag with your name, date, and reason for lockout. Verify zero energy state by attempting to operate the tool (it should not start). Only then proceed with blade removal or repairs.</w:t>
              <w:br/>
            </w:r>
            <w:r>
              <w:rPr>
                <w:rFonts w:ascii="Arial" w:hAnsi="Arial"/>
                <w:color w:val="1E1E1E"/>
                <w:sz w:val="19"/>
              </w:rPr>
              <w:t>10.  Incident Reporting: If any injury, near miss, or equipment malfunction occurs during operation, immediately stop work, secure the area, and report the incident to your supervisor. Complete an incident report form within 24 hours. Do not use the tool again until it has been inspected and cleared by a qualified technician.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