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EF4444"/>
        </w:pBdr>
      </w:pPr>
    </w:p>
    <w:p>
      <w:pPr>
        <w:spacing w:after="240"/>
      </w:pPr>
      <w:r>
        <w:rPr>
          <w:rFonts w:ascii="Arial" w:hAnsi="Arial"/>
          <w:b/>
          <w:color w:val="1E1E1E"/>
          <w:sz w:val="30"/>
        </w:rPr>
        <w:t>Building Security Access Control Panel Battery Replacement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safe and consistent method for replacing the backup battery in a building security access control panel. This procedure is designed to mitigate the risk of electric shock, arc flash, short circuits, and exposure to hazardous materials (lead-acid or lithium-ion battery contents) during maintenance. Compliance with WorkSafeBC regulations (Part 19 – Electrical Safety and Part 5 – Chemical and Biological Substances) is mandatory. The intent is to ensure that all personnel performing this task are protected from harm and that the integrity of the security system is maintained.</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electricians, and security technicians who are authorized to perform battery replacement on any building security access control panel located within the facility. This includes panels in server rooms, electrical closets, and main security offices. It covers all types of sealed lead-acid (SLA) and lithium-ion backup batteries used in these systems. This SOP does not cover the replacement of primary power supply units or any work on live AC mains wiring beyond the isolation step. Only personnel who have completed the company’s Lockout/Tagout (LOTO) and Electrical Safety training are permitted to execute this task.</w:t>
      </w:r>
    </w:p>
    <w:p>
      <w:r>
        <w:rPr>
          <w:rFonts w:ascii="Arial" w:hAnsi="Arial"/>
          <w:b/>
          <w:color w:val="EF4444"/>
          <w:sz w:val="22"/>
        </w:rPr>
        <w:t>3.0 Hazard Identification &amp; Mandatory PPE</w:t>
      </w:r>
    </w:p>
    <w:p>
      <w:pPr>
        <w:spacing w:after="120"/>
        <w:ind w:left="360"/>
      </w:pPr>
      <w:r>
        <w:rPr>
          <w:rFonts w:ascii="Arial" w:hAnsi="Arial"/>
          <w:color w:val="1E1E1E"/>
          <w:sz w:val="19"/>
        </w:rPr>
        <w:t>▪  Electric Shock: Contact with live terminals (even in low-voltage DC systems, high short-circuit current can cause severe burns or arc flash).</w:t>
      </w:r>
    </w:p>
    <w:p>
      <w:pPr>
        <w:spacing w:after="120"/>
        <w:ind w:left="360"/>
      </w:pPr>
      <w:r>
        <w:rPr>
          <w:rFonts w:ascii="Arial" w:hAnsi="Arial"/>
          <w:color w:val="1E1E1E"/>
          <w:sz w:val="19"/>
        </w:rPr>
        <w:t>▪  Arc Flash: Potential for a short circuit across battery terminals if tools or jewelry create a conductive path.</w:t>
      </w:r>
    </w:p>
    <w:p>
      <w:pPr>
        <w:spacing w:after="120"/>
        <w:ind w:left="360"/>
      </w:pPr>
      <w:r>
        <w:rPr>
          <w:rFonts w:ascii="Arial" w:hAnsi="Arial"/>
          <w:color w:val="1E1E1E"/>
          <w:sz w:val="19"/>
        </w:rPr>
        <w:t>▪  Chemical Exposure: Leakage or rupture of lead-acid battery casing can release sulfuric acid electrolyte.</w:t>
      </w:r>
    </w:p>
    <w:p>
      <w:pPr>
        <w:spacing w:after="120"/>
        <w:ind w:left="360"/>
      </w:pPr>
      <w:r>
        <w:rPr>
          <w:rFonts w:ascii="Arial" w:hAnsi="Arial"/>
          <w:color w:val="1E1E1E"/>
          <w:sz w:val="19"/>
        </w:rPr>
        <w:t>▪  Fire Hazard: Improper handling or shorting of lithium-ion batteries can cause thermal runaway and fire.</w:t>
      </w:r>
    </w:p>
    <w:p>
      <w:pPr>
        <w:spacing w:after="120"/>
        <w:ind w:left="360"/>
      </w:pPr>
      <w:r>
        <w:rPr>
          <w:rFonts w:ascii="Arial" w:hAnsi="Arial"/>
          <w:color w:val="1E1E1E"/>
          <w:sz w:val="19"/>
        </w:rPr>
        <w:t>▪  Ergonomic Strain: Lifting heavy batteries (typically 10-30 kg) without proper technique can cause back injury.</w:t>
      </w:r>
    </w:p>
    <w:p>
      <w:pPr>
        <w:spacing w:after="120"/>
        <w:ind w:left="360"/>
      </w:pPr>
      <w:r>
        <w:rPr>
          <w:rFonts w:ascii="Arial" w:hAnsi="Arial"/>
          <w:color w:val="1E1E1E"/>
          <w:sz w:val="19"/>
        </w:rPr>
        <w:t>▪  CSA-Approved Safety Glasses with side shields (mandatory at all times when panel is open).</w:t>
      </w:r>
    </w:p>
    <w:p>
      <w:pPr>
        <w:spacing w:after="120"/>
        <w:ind w:left="360"/>
      </w:pPr>
      <w:r>
        <w:rPr>
          <w:rFonts w:ascii="Arial" w:hAnsi="Arial"/>
          <w:color w:val="1E1E1E"/>
          <w:sz w:val="19"/>
        </w:rPr>
        <w:t>▪  Class 0 Rubber Insulating Gloves (rated for minimum 1000V AC/1500V DC) with leather protectors.</w:t>
      </w:r>
    </w:p>
    <w:p>
      <w:pPr>
        <w:spacing w:after="120"/>
        <w:ind w:left="360"/>
      </w:pPr>
      <w:r>
        <w:rPr>
          <w:rFonts w:ascii="Arial" w:hAnsi="Arial"/>
          <w:color w:val="1E1E1E"/>
          <w:sz w:val="19"/>
        </w:rPr>
        <w:t>▪  Arc-Rated Face Shield (minimum 8 cal/cm²) when working near exposed battery terminals.</w:t>
      </w:r>
    </w:p>
    <w:p>
      <w:pPr>
        <w:spacing w:after="120"/>
        <w:ind w:left="360"/>
      </w:pPr>
      <w:r>
        <w:rPr>
          <w:rFonts w:ascii="Arial" w:hAnsi="Arial"/>
          <w:color w:val="1E1E1E"/>
          <w:sz w:val="19"/>
        </w:rPr>
        <w:t>▪  CSA-Approved Steel Toed Boots with electrical hazard (EH) rating.</w:t>
      </w:r>
    </w:p>
    <w:p>
      <w:pPr>
        <w:spacing w:after="120"/>
        <w:ind w:left="360"/>
      </w:pPr>
      <w:r>
        <w:rPr>
          <w:rFonts w:ascii="Arial" w:hAnsi="Arial"/>
          <w:color w:val="1E1E1E"/>
          <w:sz w:val="19"/>
        </w:rPr>
        <w:t>▪  Flame-Resistant (FR) Coveralls or lab coat (natural fiber, no synthetic blends).</w:t>
      </w:r>
    </w:p>
    <w:p>
      <w:pPr>
        <w:spacing w:after="120"/>
        <w:ind w:left="360"/>
      </w:pPr>
      <w:r>
        <w:rPr>
          <w:rFonts w:ascii="Arial" w:hAnsi="Arial"/>
          <w:color w:val="1E1E1E"/>
          <w:sz w:val="19"/>
        </w:rPr>
        <w:t>▪  Chemical-Resistant Gloves (nitrile or neoprene) for handling any leaking batteries.</w:t>
      </w:r>
    </w:p>
    <w:p>
      <w:pPr>
        <w:spacing w:after="120"/>
        <w:ind w:left="360"/>
      </w:pPr>
      <w:r>
        <w:rPr>
          <w:rFonts w:ascii="Arial" w:hAnsi="Arial"/>
          <w:color w:val="1E1E1E"/>
          <w:sz w:val="19"/>
        </w:rPr>
        <w:t>▪  Remove all metallic jewelry (rings, watches, necklaces, earrings) before starting.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includes personal padlock, hasp, danger tag, and group lockout box.</w:t>
              <w:br/>
            </w:r>
            <w:r>
              <w:rPr>
                <w:rFonts w:ascii="Arial" w:hAnsi="Arial"/>
                <w:color w:val="1E1E1E"/>
                <w:sz w:val="19"/>
              </w:rPr>
              <w:t>•  Insulated Hand Tools: screwdrivers, wrenches, and pliers rated for 1000V (IEC 60900).</w:t>
              <w:br/>
            </w:r>
            <w:r>
              <w:rPr>
                <w:rFonts w:ascii="Arial" w:hAnsi="Arial"/>
                <w:color w:val="1E1E1E"/>
                <w:sz w:val="19"/>
              </w:rPr>
              <w:t>•  Digital Multimeter (DMM) with CAT III or CAT IV rating and insulated leads.</w:t>
              <w:br/>
            </w:r>
            <w:r>
              <w:rPr>
                <w:rFonts w:ascii="Arial" w:hAnsi="Arial"/>
                <w:color w:val="1E1E1E"/>
                <w:sz w:val="19"/>
              </w:rPr>
              <w:t>•  Non-Contact Voltage Tester (NCVT) to verify zero energy state.</w:t>
              <w:br/>
            </w:r>
            <w:r>
              <w:rPr>
                <w:rFonts w:ascii="Arial" w:hAnsi="Arial"/>
                <w:color w:val="1E1E1E"/>
                <w:sz w:val="19"/>
              </w:rPr>
              <w:t>•  Battery Terminal Cleaning Kit (wire brush, terminal protector spray).</w:t>
              <w:br/>
            </w:r>
            <w:r>
              <w:rPr>
                <w:rFonts w:ascii="Arial" w:hAnsi="Arial"/>
                <w:color w:val="1E1E1E"/>
                <w:sz w:val="19"/>
              </w:rPr>
              <w:t>•  Class D Fire Extinguisher (for lithium-ion battery fires) or ABC extinguisher as backup.</w:t>
              <w:br/>
            </w:r>
            <w:r>
              <w:rPr>
                <w:rFonts w:ascii="Arial" w:hAnsi="Arial"/>
                <w:color w:val="1E1E1E"/>
                <w:sz w:val="19"/>
              </w:rPr>
              <w:t>•  Spill Kit for battery acid (neutralizing agent, absorbent pads, disposal bags).</w:t>
              <w:br/>
            </w:r>
            <w:r>
              <w:rPr>
                <w:rFonts w:ascii="Arial" w:hAnsi="Arial"/>
                <w:color w:val="1E1E1E"/>
                <w:sz w:val="19"/>
              </w:rPr>
              <w:t>•  Insulated Battery Lifting Strap or Cart (for batteries over 15 kg).</w:t>
              <w:br/>
            </w:r>
            <w:r>
              <w:rPr>
                <w:rFonts w:ascii="Arial" w:hAnsi="Arial"/>
                <w:color w:val="1E1E1E"/>
                <w:sz w:val="19"/>
              </w:rPr>
              <w:t>•  Replacement Battery (same voltage, capacity, and chemistry as specified by panel manufacturer).</w:t>
              <w:br/>
            </w:r>
            <w:r>
              <w:rPr>
                <w:rFonts w:ascii="Arial" w:hAnsi="Arial"/>
                <w:color w:val="1E1E1E"/>
                <w:sz w:val="19"/>
              </w:rPr>
              <w:t>•  Disposal Container for old battery (acid-proof, labeled for hazardous waste).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Obtain a valid Safe Work Permit (SWP) from the facility manager and notify all affected personnel (security team, building occupants) that the access control panel will be temporarily out of service.</w:t>
              <w:br/>
            </w:r>
            <w:r>
              <w:rPr>
                <w:rFonts w:ascii="Arial" w:hAnsi="Arial"/>
                <w:color w:val="1E1E1E"/>
                <w:sz w:val="19"/>
              </w:rPr>
              <w:t>2.  Isolate the access control panel from all power sources: turn off the dedicated circuit breaker in the electrical panel and the panel’s own main disconnect switch. Apply a personal LOTO device (padlock and danger tag) to the breaker handle. Verify zero voltage at the panel’s AC input terminals using an NCVT and DMM.</w:t>
              <w:br/>
            </w:r>
            <w:r>
              <w:rPr>
                <w:rFonts w:ascii="Arial" w:hAnsi="Arial"/>
                <w:color w:val="1E1E1E"/>
                <w:sz w:val="19"/>
              </w:rPr>
              <w:t>3.  Open the panel enclosure and visually inspect for any signs of battery leakage, corrosion, or physical damage. If leakage is present, do not proceed; don chemical-resistant gloves and use the spill kit to neutralize and contain the acid before continuing.</w:t>
              <w:br/>
            </w:r>
            <w:r>
              <w:rPr>
                <w:rFonts w:ascii="Arial" w:hAnsi="Arial"/>
                <w:color w:val="1E1E1E"/>
                <w:sz w:val="19"/>
              </w:rPr>
              <w:t>4.  Using the DMM, measure the DC voltage across the old battery terminals to confirm it is not actively charging (should be near zero if AC power is isolated). Note the polarity markings on the battery and cables.</w:t>
              <w:br/>
            </w:r>
            <w:r>
              <w:rPr>
                <w:rFonts w:ascii="Arial" w:hAnsi="Arial"/>
                <w:color w:val="1E1E1E"/>
                <w:sz w:val="19"/>
              </w:rPr>
              <w:t>5.  Using insulated tools, disconnect the negative (black) cable first, then the positive (red) cable. Immediately tape the exposed terminals with electrical tape to prevent accidental contact. Remove the old battery from the enclosure using proper lifting technique (bend at knees, keep back straight). Place it directly into the disposal container.</w:t>
              <w:br/>
            </w:r>
            <w:r>
              <w:rPr>
                <w:rFonts w:ascii="Arial" w:hAnsi="Arial"/>
                <w:color w:val="1E1E1E"/>
                <w:sz w:val="19"/>
              </w:rPr>
              <w:t>6.  Inspect the battery compartment and cable connectors for corrosion or damage. Clean the connectors with a wire brush and apply terminal protector spray. Allow to dry completely.</w:t>
              <w:br/>
            </w:r>
            <w:r>
              <w:rPr>
                <w:rFonts w:ascii="Arial" w:hAnsi="Arial"/>
                <w:color w:val="1E1E1E"/>
                <w:sz w:val="19"/>
              </w:rPr>
              <w:t>7.  Position the new battery in the compartment, ensuring it is seated securely and oriented correctly. Connect the positive (red) cable first, then the negative (black) cable. Tighten connections to the manufacturer’s specified torque (typically 4-6 Nm). Do not overtighten.</w:t>
              <w:br/>
            </w:r>
            <w:r>
              <w:rPr>
                <w:rFonts w:ascii="Arial" w:hAnsi="Arial"/>
                <w:color w:val="1E1E1E"/>
                <w:sz w:val="19"/>
              </w:rPr>
              <w:t>8.  Before closing the panel, use the DMM to verify the new battery voltage is within the expected range (e.g., 12.6V for a 12V SLA battery). Check that all cables are routed away from sharp edges and moving parts. Close and latch the panel enclosure.</w:t>
              <w:br/>
            </w:r>
            <w:r>
              <w:rPr>
                <w:rFonts w:ascii="Arial" w:hAnsi="Arial"/>
                <w:color w:val="1E1E1E"/>
                <w:sz w:val="19"/>
              </w:rPr>
              <w:t>9.  Remove the LOTO device from the circuit breaker and restore AC power. Observe the panel’s status indicators to confirm normal operation (e.g., power LED on, no alarm). Wait 5 minutes and verify the battery is charging (voltage should rise slightly).</w:t>
              <w:br/>
            </w:r>
            <w:r>
              <w:rPr>
                <w:rFonts w:ascii="Arial" w:hAnsi="Arial"/>
                <w:color w:val="1E1E1E"/>
                <w:sz w:val="19"/>
              </w:rPr>
              <w:t>10.  Complete the Safe Work Permit, documenting the battery replacement date, battery type, and any anomalies. Dispose of the old battery according to the facility’s hazardous waste management plan. Return all tools and PPE to their designated storage areas.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