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EF4444"/>
        </w:pBdr>
      </w:pPr>
    </w:p>
    <w:p>
      <w:pPr>
        <w:spacing w:after="240"/>
      </w:pPr>
      <w:r>
        <w:rPr>
          <w:rFonts w:ascii="Arial" w:hAnsi="Arial"/>
          <w:b/>
          <w:color w:val="1E1E1E"/>
          <w:sz w:val="30"/>
        </w:rPr>
        <w:t>Confined Space Entry Permit Atmospheric Testing Log</w:t>
      </w:r>
    </w:p>
    <w:p>
      <w:r>
        <w:rPr>
          <w:rFonts w:ascii="Arial" w:hAnsi="Arial"/>
          <w:b/>
          <w:color w:val="EF4444"/>
          <w:sz w:val="22"/>
        </w:rPr>
        <w:t>1.0 Form Objective &amp; Regulatory Context</w:t>
      </w:r>
    </w:p>
    <w:p>
      <w:pPr>
        <w:spacing w:after="120"/>
        <w:ind w:left="216"/>
      </w:pPr>
      <w:r>
        <w:rPr>
          <w:rFonts w:ascii="Arial" w:hAnsi="Arial"/>
          <w:color w:val="1E1E1E"/>
          <w:sz w:val="20"/>
        </w:rPr>
        <w:t>This Confined Space Entry Permit Atmospheric Testing Log is used to document all pre-entry and continuous atmospheric monitoring required for confined space entry operations. It satisfies the testing and documentation requirements of WorkSafeBC Part 9 (Confined Spaces) and NFPA 350 (Guide for Safe Confined Space Entry and Work). The log ensures that oxygen levels, flammable gases, and toxic contaminants are measured and recorded at specified intervals, providing a clear record for compliance audits and incident investigations.</w:t>
      </w:r>
    </w:p>
    <w:p>
      <w:pPr>
        <w:spacing w:after="120"/>
        <w:ind w:left="216"/>
      </w:pPr>
      <w:r>
        <w:rPr>
          <w:rFonts w:ascii="Arial" w:hAnsi="Arial"/>
          <w:color w:val="1E1E1E"/>
          <w:sz w:val="20"/>
        </w:rPr>
        <w:t>Use this log in conjunction with the Confined Space Entry Permit to record all atmospheric test results, instrument calibration checks, and any corrective actions taken when readings fall outside acceptable limits. This form must be completed by the Entry Supervisor or designated competent person before and during each entry.</w:t>
      </w:r>
    </w:p>
    <w:p>
      <w:r>
        <w:rPr>
          <w:rFonts w:ascii="Arial" w:hAnsi="Arial"/>
          <w:b/>
          <w:color w:val="EF4444"/>
          <w:sz w:val="22"/>
        </w:rPr>
        <w:t>2.0 Administrative Details</w:t>
      </w:r>
    </w:p>
    <w:p>
      <w:pPr>
        <w:spacing w:after="160"/>
        <w:ind w:left="216"/>
      </w:pPr>
      <w:r>
        <w:rPr>
          <w:rFonts w:ascii="Arial" w:hAnsi="Arial"/>
          <w:color w:val="1E1E1E"/>
          <w:sz w:val="20"/>
        </w:rPr>
        <w:t>Date of Entry: ____________________</w:t>
      </w:r>
    </w:p>
    <w:p>
      <w:pPr>
        <w:spacing w:after="160"/>
        <w:ind w:left="216"/>
      </w:pPr>
      <w:r>
        <w:rPr>
          <w:rFonts w:ascii="Arial" w:hAnsi="Arial"/>
          <w:color w:val="1E1E1E"/>
          <w:sz w:val="20"/>
        </w:rPr>
        <w:t>Time of Pre-Entry Test: ____________________</w:t>
      </w:r>
    </w:p>
    <w:p>
      <w:pPr>
        <w:spacing w:after="160"/>
        <w:ind w:left="216"/>
      </w:pPr>
      <w:r>
        <w:rPr>
          <w:rFonts w:ascii="Arial" w:hAnsi="Arial"/>
          <w:color w:val="1E1E1E"/>
          <w:sz w:val="20"/>
        </w:rPr>
        <w:t>Confined Space Location / ID: ____________________</w:t>
      </w:r>
    </w:p>
    <w:p>
      <w:pPr>
        <w:spacing w:after="160"/>
        <w:ind w:left="216"/>
      </w:pPr>
      <w:r>
        <w:rPr>
          <w:rFonts w:ascii="Arial" w:hAnsi="Arial"/>
          <w:color w:val="1E1E1E"/>
          <w:sz w:val="20"/>
        </w:rPr>
        <w:t>Entry Supervisor Name: ____________________</w:t>
      </w:r>
    </w:p>
    <w:p>
      <w:pPr>
        <w:spacing w:after="160"/>
        <w:ind w:left="216"/>
      </w:pPr>
      <w:r>
        <w:rPr>
          <w:rFonts w:ascii="Arial" w:hAnsi="Arial"/>
          <w:color w:val="1E1E1E"/>
          <w:sz w:val="20"/>
        </w:rPr>
        <w:t>Permit Number: ____________________</w:t>
      </w:r>
    </w:p>
    <w:p>
      <w:pPr>
        <w:spacing w:after="160"/>
        <w:ind w:left="216"/>
      </w:pPr>
      <w:r>
        <w:rPr>
          <w:rFonts w:ascii="Arial" w:hAnsi="Arial"/>
          <w:color w:val="1E1E1E"/>
          <w:sz w:val="20"/>
        </w:rPr>
        <w:t>Atmospheric Monitor Model / Serial #: ____________________</w:t>
      </w:r>
    </w:p>
    <w:p>
      <w:r>
        <w:rPr>
          <w:rFonts w:ascii="Arial" w:hAnsi="Arial"/>
          <w:b/>
          <w:color w:val="EF4444"/>
          <w:sz w:val="22"/>
        </w:rPr>
        <w:t>3.0 Audit / Inspection Items</w:t>
      </w:r>
    </w:p>
    <w:p>
      <w:pPr>
        <w:spacing w:after="160"/>
        <w:ind w:left="216"/>
      </w:pPr>
      <w:r>
        <w:rPr>
          <w:rFonts w:ascii="Arial" w:hAnsi="Arial"/>
          <w:color w:val="1E1E1E"/>
          <w:sz w:val="20"/>
        </w:rPr>
        <w:t>☐ Pass  ☐ Fail - Verify atmospheric monitor is calibrated per manufacturer specifications and calibration is current (within 30 days or per site policy).</w:t>
      </w:r>
    </w:p>
    <w:p>
      <w:pPr>
        <w:spacing w:after="160"/>
        <w:ind w:left="216"/>
      </w:pPr>
      <w:r>
        <w:rPr>
          <w:rFonts w:ascii="Arial" w:hAnsi="Arial"/>
          <w:color w:val="1E1E1E"/>
          <w:sz w:val="20"/>
        </w:rPr>
        <w:t>☐ Pass  ☐ Fail - Conduct a bump test on the monitor immediately before use to confirm sensor response.</w:t>
      </w:r>
    </w:p>
    <w:p>
      <w:pPr>
        <w:spacing w:after="160"/>
        <w:ind w:left="216"/>
      </w:pPr>
      <w:r>
        <w:rPr>
          <w:rFonts w:ascii="Arial" w:hAnsi="Arial"/>
          <w:color w:val="1E1E1E"/>
          <w:sz w:val="20"/>
        </w:rPr>
        <w:t>☐ Pass  ☐ Fail - Record oxygen (O2) level – acceptable range: 19.5% to 23.5% by volume.</w:t>
      </w:r>
    </w:p>
    <w:p>
      <w:pPr>
        <w:spacing w:after="160"/>
        <w:ind w:left="216"/>
      </w:pPr>
      <w:r>
        <w:rPr>
          <w:rFonts w:ascii="Arial" w:hAnsi="Arial"/>
          <w:color w:val="1E1E1E"/>
          <w:sz w:val="20"/>
        </w:rPr>
        <w:t>☐ Pass  ☐ Fail - Record flammable gas / Lower Explosive Limit (LEL) – acceptable level: less than 10% LEL.</w:t>
      </w:r>
    </w:p>
    <w:p>
      <w:pPr>
        <w:spacing w:after="160"/>
        <w:ind w:left="216"/>
      </w:pPr>
      <w:r>
        <w:rPr>
          <w:rFonts w:ascii="Arial" w:hAnsi="Arial"/>
          <w:color w:val="1E1E1E"/>
          <w:sz w:val="20"/>
        </w:rPr>
        <w:t>☐ Pass  ☐ Fail - Record carbon monoxide (CO) level – acceptable limit: less than 25 ppm (8-hour TWA) or as per site-specific exposure limits.</w:t>
      </w:r>
    </w:p>
    <w:p>
      <w:pPr>
        <w:spacing w:after="160"/>
        <w:ind w:left="216"/>
      </w:pPr>
      <w:r>
        <w:rPr>
          <w:rFonts w:ascii="Arial" w:hAnsi="Arial"/>
          <w:color w:val="1E1E1E"/>
          <w:sz w:val="20"/>
        </w:rPr>
        <w:t>☐ Pass  ☐ Fail - Record hydrogen sulfide (H2S) level – acceptable limit: less than 10 ppm (15-minute STEL) or as per site-specific exposure limits.</w:t>
      </w:r>
    </w:p>
    <w:p>
      <w:pPr>
        <w:spacing w:after="160"/>
        <w:ind w:left="216"/>
      </w:pPr>
      <w:r>
        <w:rPr>
          <w:rFonts w:ascii="Arial" w:hAnsi="Arial"/>
          <w:color w:val="1E1E1E"/>
          <w:sz w:val="20"/>
        </w:rPr>
        <w:t>☐ Pass  ☐ Fail - Record any other toxic contaminants identified in the hazard assessment (e.g., VOCs, chlorine, ammonia) – specify acceptable limits on the log.</w:t>
      </w:r>
    </w:p>
    <w:p>
      <w:pPr>
        <w:spacing w:after="160"/>
        <w:ind w:left="216"/>
      </w:pPr>
      <w:r>
        <w:rPr>
          <w:rFonts w:ascii="Arial" w:hAnsi="Arial"/>
          <w:color w:val="1E1E1E"/>
          <w:sz w:val="20"/>
        </w:rPr>
        <w:t>☐ Pass  ☐ Fail - Perform atmospheric testing at all levels of the confined space (top, middle, bottom) and record the highest reading for each parameter.</w:t>
      </w:r>
    </w:p>
    <w:p>
      <w:pPr>
        <w:spacing w:after="160"/>
        <w:ind w:left="216"/>
      </w:pPr>
      <w:r>
        <w:rPr>
          <w:rFonts w:ascii="Arial" w:hAnsi="Arial"/>
          <w:color w:val="1E1E1E"/>
          <w:sz w:val="20"/>
        </w:rPr>
        <w:t>☐ Pass  ☐ Fail - Document continuous monitoring intervals (e.g., every 15 minutes) and record readings at each interval on the log.</w:t>
      </w:r>
    </w:p>
    <w:p>
      <w:pPr>
        <w:spacing w:after="160"/>
        <w:ind w:left="216"/>
      </w:pPr>
      <w:r>
        <w:rPr>
          <w:rFonts w:ascii="Arial" w:hAnsi="Arial"/>
          <w:color w:val="1E1E1E"/>
          <w:sz w:val="20"/>
        </w:rPr>
        <w:t>☐ Pass  ☐ Fail - If ventilation is used, verify that it is operating effectively and that atmospheric readings remain within acceptable limits after ventilation adjustments.</w:t>
      </w:r>
    </w:p>
    <w:p>
      <w:pPr>
        <w:spacing w:after="160"/>
        <w:ind w:left="216"/>
      </w:pPr>
      <w:r>
        <w:rPr>
          <w:rFonts w:ascii="Arial" w:hAnsi="Arial"/>
          <w:color w:val="1E1E1E"/>
          <w:sz w:val="20"/>
        </w:rPr>
        <w:t>☐ Pass  ☐ Fail - Confirm that all personnel entering the confined space are aware of the current atmospheric readings and any hazards identified.</w:t>
      </w:r>
    </w:p>
    <w:p>
      <w:pPr>
        <w:spacing w:after="160"/>
        <w:ind w:left="216"/>
      </w:pPr>
      <w:r>
        <w:rPr>
          <w:rFonts w:ascii="Arial" w:hAnsi="Arial"/>
          <w:color w:val="1E1E1E"/>
          <w:sz w:val="20"/>
        </w:rPr>
        <w:t>☐ Pass  ☐ Fail - If any reading falls outside acceptable limits, immediately stop entry, evacuate the space, and initiate corrective actions before re-testing.</w:t>
      </w:r>
    </w:p>
    <w:p>
      <w:r>
        <w:rPr>
          <w:rFonts w:ascii="Arial" w:hAnsi="Arial"/>
          <w:b/>
          <w:color w:val="EF4444"/>
          <w:sz w:val="22"/>
        </w:rPr>
        <w:t>4.0 Corrective Actions &amp; Deficiencies</w:t>
      </w:r>
    </w:p>
    <w:p>
      <w:pPr>
        <w:spacing w:after="240"/>
        <w:ind w:left="216"/>
      </w:pPr>
      <w:r>
        <w:rPr>
          <w:rFonts w:ascii="Arial" w:hAnsi="Arial"/>
          <w:color w:val="1E1E1E"/>
          <w:sz w:val="20"/>
        </w:rPr>
        <w:t>Issue Description (e.g., O2 level below 19.5%, LEL above 10%, monitor alarm): ________________________________________</w:t>
      </w:r>
    </w:p>
    <w:p>
      <w:pPr>
        <w:spacing w:after="240"/>
        <w:ind w:left="216"/>
      </w:pPr>
      <w:r>
        <w:rPr>
          <w:rFonts w:ascii="Arial" w:hAnsi="Arial"/>
          <w:color w:val="1E1E1E"/>
          <w:sz w:val="20"/>
        </w:rPr>
        <w:t>Immediate Action Taken (e.g., evacuated space, increased ventilation, recalibrated monitor): ________________________________________</w:t>
      </w:r>
    </w:p>
    <w:p>
      <w:pPr>
        <w:spacing w:after="240"/>
        <w:ind w:left="216"/>
      </w:pPr>
      <w:r>
        <w:rPr>
          <w:rFonts w:ascii="Arial" w:hAnsi="Arial"/>
          <w:color w:val="1E1E1E"/>
          <w:sz w:val="20"/>
        </w:rPr>
        <w:t>Time of Corrective Action: ________________________________________</w:t>
      </w:r>
    </w:p>
    <w:p>
      <w:pPr>
        <w:spacing w:after="240"/>
        <w:ind w:left="216"/>
      </w:pPr>
      <w:r>
        <w:rPr>
          <w:rFonts w:ascii="Arial" w:hAnsi="Arial"/>
          <w:color w:val="1E1E1E"/>
          <w:sz w:val="20"/>
        </w:rPr>
        <w:t>Re-test Results After Corrective Action (record O2, LEL, CO, H2S, other): ________________________________________</w:t>
      </w:r>
    </w:p>
    <w:p>
      <w:pPr>
        <w:spacing w:after="240"/>
        <w:ind w:left="216"/>
      </w:pPr>
      <w:r>
        <w:rPr>
          <w:rFonts w:ascii="Arial" w:hAnsi="Arial"/>
          <w:color w:val="1E1E1E"/>
          <w:sz w:val="20"/>
        </w:rPr>
        <w:t>Personnel Notified (names of affected workers and supervisor): ________________________________________</w:t>
      </w:r>
    </w:p>
    <w:p>
      <w:pPr>
        <w:spacing w:after="240"/>
        <w:ind w:left="216"/>
      </w:pPr>
      <w:r>
        <w:rPr>
          <w:rFonts w:ascii="Arial" w:hAnsi="Arial"/>
          <w:color w:val="1E1E1E"/>
          <w:sz w:val="20"/>
        </w:rPr>
        <w:t>Follow-Up Required (e.g., equipment repair, additional training, engineering controls): ________________________________________</w:t>
      </w:r>
    </w:p>
    <w:p>
      <w:r>
        <w:rPr>
          <w:rFonts w:ascii="Arial" w:hAnsi="Arial"/>
          <w:b/>
          <w:color w:val="EF4444"/>
          <w:sz w:val="22"/>
        </w:rPr>
        <w:t>5.0 Sign-off &amp; Authorization</w:t>
      </w:r>
    </w:p>
    <w:p>
      <w:pPr>
        <w:spacing w:after="360"/>
        <w:ind w:left="216"/>
      </w:pPr>
      <w:r>
        <w:rPr>
          <w:rFonts w:ascii="Arial" w:hAnsi="Arial"/>
          <w:color w:val="1E1E1E"/>
          <w:sz w:val="20"/>
        </w:rPr>
        <w:t>Entry Supervisor Signature (confirms all pre-entry tests completed and acceptable): __________________________ Date: ____________</w:t>
      </w:r>
    </w:p>
    <w:p>
      <w:pPr>
        <w:spacing w:after="360"/>
        <w:ind w:left="216"/>
      </w:pPr>
      <w:r>
        <w:rPr>
          <w:rFonts w:ascii="Arial" w:hAnsi="Arial"/>
          <w:color w:val="1E1E1E"/>
          <w:sz w:val="20"/>
        </w:rPr>
        <w:t>Attendant Signature (confirms awareness of atmospheric readings and emergency procedures): __________________________ Date: ____________</w:t>
      </w:r>
    </w:p>
    <w:p>
      <w:pPr>
        <w:spacing w:after="360"/>
        <w:ind w:left="216"/>
      </w:pPr>
      <w:r>
        <w:rPr>
          <w:rFonts w:ascii="Arial" w:hAnsi="Arial"/>
          <w:color w:val="1E1E1E"/>
          <w:sz w:val="20"/>
        </w:rPr>
        <w:t>Entrant Signature (confirms understanding of hazards and acceptable limits): __________________________ Date: ____________</w:t>
      </w:r>
    </w:p>
    <w:p>
      <w:pPr>
        <w:spacing w:after="360"/>
        <w:ind w:left="216"/>
      </w:pPr>
      <w:r>
        <w:rPr>
          <w:rFonts w:ascii="Arial" w:hAnsi="Arial"/>
          <w:color w:val="1E1E1E"/>
          <w:sz w:val="20"/>
        </w:rPr>
        <w:t>Safety Manager / Competent Person Signature (if required by site policy):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audit log is a generic safety template. The end-user assumes all liability for validating all inspection parameters against WorkSafeBC, OH&amp;S, and specific equipment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