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EF4444"/>
        </w:pBdr>
      </w:pPr>
    </w:p>
    <w:p>
      <w:pPr>
        <w:spacing w:after="240"/>
      </w:pPr>
      <w:r>
        <w:rPr>
          <w:rFonts w:ascii="Arial" w:hAnsi="Arial"/>
          <w:b/>
          <w:color w:val="1E1E1E"/>
          <w:sz w:val="30"/>
        </w:rPr>
        <w:t>Confined Space Entry Permit Issuance And Atmospheric Testing</w:t>
      </w:r>
    </w:p>
    <w:p>
      <w:r>
        <w:rPr>
          <w:rFonts w:ascii="Arial" w:hAnsi="Arial"/>
          <w:b/>
          <w:color w:val="EF4444"/>
          <w:sz w:val="22"/>
        </w:rPr>
        <w:t>1.0 Form Objective &amp; Regulatory Context</w:t>
      </w:r>
    </w:p>
    <w:p>
      <w:pPr>
        <w:spacing w:after="120"/>
        <w:ind w:left="216"/>
      </w:pPr>
      <w:r>
        <w:rPr>
          <w:rFonts w:ascii="Arial" w:hAnsi="Arial"/>
          <w:color w:val="1E1E1E"/>
          <w:sz w:val="20"/>
        </w:rPr>
        <w:t>This Confined Space Entry Permit and Atmospheric Testing Log is designed to document the authorization and safe execution of confined space entries in industrial and manufacturing environments. It satisfies the requirements of WorkSafeBC Part 9 (Confined Spaces) and CSA Z1006 (Management of Work in Confined Spaces). The form ensures that all atmospheric hazards are identified, monitored, and controlled prior to and during entry, and that a formal permit is issued by a competent entry supervisor.</w:t>
      </w:r>
    </w:p>
    <w:p>
      <w:pPr>
        <w:spacing w:after="120"/>
        <w:ind w:left="216"/>
      </w:pPr>
      <w:r>
        <w:rPr>
          <w:rFonts w:ascii="Arial" w:hAnsi="Arial"/>
          <w:color w:val="1E1E1E"/>
          <w:sz w:val="20"/>
        </w:rPr>
        <w:t>Use this form to record pre-entry atmospheric test results, continuous monitoring data, isolation verification, and emergency preparedness checks. It serves as a legal record of compliance and due diligence during confined space operations.</w:t>
      </w:r>
    </w:p>
    <w:p>
      <w:r>
        <w:rPr>
          <w:rFonts w:ascii="Arial" w:hAnsi="Arial"/>
          <w:b/>
          <w:color w:val="EF4444"/>
          <w:sz w:val="22"/>
        </w:rPr>
        <w:t>2.0 Administrative Details</w:t>
      </w:r>
    </w:p>
    <w:p>
      <w:pPr>
        <w:spacing w:after="160"/>
        <w:ind w:left="216"/>
      </w:pPr>
      <w:r>
        <w:rPr>
          <w:rFonts w:ascii="Arial" w:hAnsi="Arial"/>
          <w:color w:val="1E1E1E"/>
          <w:sz w:val="20"/>
        </w:rPr>
        <w:t>Date of Entry: ____________________</w:t>
      </w:r>
    </w:p>
    <w:p>
      <w:pPr>
        <w:spacing w:after="160"/>
        <w:ind w:left="216"/>
      </w:pPr>
      <w:r>
        <w:rPr>
          <w:rFonts w:ascii="Arial" w:hAnsi="Arial"/>
          <w:color w:val="1E1E1E"/>
          <w:sz w:val="20"/>
        </w:rPr>
        <w:t>Time of Entry (Start): ____________________</w:t>
      </w:r>
    </w:p>
    <w:p>
      <w:pPr>
        <w:spacing w:after="160"/>
        <w:ind w:left="216"/>
      </w:pPr>
      <w:r>
        <w:rPr>
          <w:rFonts w:ascii="Arial" w:hAnsi="Arial"/>
          <w:color w:val="1E1E1E"/>
          <w:sz w:val="20"/>
        </w:rPr>
        <w:t>Time of Exit (End): ____________________</w:t>
      </w:r>
    </w:p>
    <w:p>
      <w:pPr>
        <w:spacing w:after="160"/>
        <w:ind w:left="216"/>
      </w:pPr>
      <w:r>
        <w:rPr>
          <w:rFonts w:ascii="Arial" w:hAnsi="Arial"/>
          <w:color w:val="1E1E1E"/>
          <w:sz w:val="20"/>
        </w:rPr>
        <w:t>Entry Supervisor Name: ____________________</w:t>
      </w:r>
    </w:p>
    <w:p>
      <w:pPr>
        <w:spacing w:after="160"/>
        <w:ind w:left="216"/>
      </w:pPr>
      <w:r>
        <w:rPr>
          <w:rFonts w:ascii="Arial" w:hAnsi="Arial"/>
          <w:color w:val="1E1E1E"/>
          <w:sz w:val="20"/>
        </w:rPr>
        <w:t>Confined Space Location/ID: ____________________</w:t>
      </w:r>
    </w:p>
    <w:p>
      <w:pPr>
        <w:spacing w:after="160"/>
        <w:ind w:left="216"/>
      </w:pPr>
      <w:r>
        <w:rPr>
          <w:rFonts w:ascii="Arial" w:hAnsi="Arial"/>
          <w:color w:val="1E1E1E"/>
          <w:sz w:val="20"/>
        </w:rPr>
        <w:t>Purpose of Entry: ____________________</w:t>
      </w:r>
    </w:p>
    <w:p>
      <w:pPr>
        <w:spacing w:after="160"/>
        <w:ind w:left="216"/>
      </w:pPr>
      <w:r>
        <w:rPr>
          <w:rFonts w:ascii="Arial" w:hAnsi="Arial"/>
          <w:color w:val="1E1E1E"/>
          <w:sz w:val="20"/>
        </w:rPr>
        <w:t>Permit Number: ____________________</w:t>
      </w:r>
    </w:p>
    <w:p>
      <w:pPr>
        <w:spacing w:after="160"/>
        <w:ind w:left="216"/>
      </w:pPr>
      <w:r>
        <w:rPr>
          <w:rFonts w:ascii="Arial" w:hAnsi="Arial"/>
          <w:color w:val="1E1E1E"/>
          <w:sz w:val="20"/>
        </w:rPr>
        <w:t>Permit Valid Until (Date/Time): ____________________</w:t>
      </w:r>
    </w:p>
    <w:p>
      <w:r>
        <w:rPr>
          <w:rFonts w:ascii="Arial" w:hAnsi="Arial"/>
          <w:b/>
          <w:color w:val="EF4444"/>
          <w:sz w:val="22"/>
        </w:rPr>
        <w:t>3.0 Audit / Inspection Items</w:t>
      </w:r>
    </w:p>
    <w:p>
      <w:pPr>
        <w:spacing w:after="160"/>
        <w:ind w:left="216"/>
      </w:pPr>
      <w:r>
        <w:rPr>
          <w:rFonts w:ascii="Arial" w:hAnsi="Arial"/>
          <w:color w:val="1E1E1E"/>
          <w:sz w:val="20"/>
        </w:rPr>
        <w:t>☐ Pass  ☐ Fail - Verify that the confined space has been isolated from all energy sources (lockout/tagout completed).</w:t>
      </w:r>
    </w:p>
    <w:p>
      <w:pPr>
        <w:spacing w:after="160"/>
        <w:ind w:left="216"/>
      </w:pPr>
      <w:r>
        <w:rPr>
          <w:rFonts w:ascii="Arial" w:hAnsi="Arial"/>
          <w:color w:val="1E1E1E"/>
          <w:sz w:val="20"/>
        </w:rPr>
        <w:t>☐ Pass  ☐ Fail - Confirm that all hazardous energy sources (electrical, mechanical, pneumatic) are locked and tagged.</w:t>
      </w:r>
    </w:p>
    <w:p>
      <w:pPr>
        <w:spacing w:after="160"/>
        <w:ind w:left="216"/>
      </w:pPr>
      <w:r>
        <w:rPr>
          <w:rFonts w:ascii="Arial" w:hAnsi="Arial"/>
          <w:color w:val="1E1E1E"/>
          <w:sz w:val="20"/>
        </w:rPr>
        <w:t>☐ Pass  ☐ Fail - Ensure that the atmosphere has been tested for oxygen content (acceptable range: 19.5% - 23.5%).</w:t>
      </w:r>
    </w:p>
    <w:p>
      <w:pPr>
        <w:spacing w:after="160"/>
        <w:ind w:left="216"/>
      </w:pPr>
      <w:r>
        <w:rPr>
          <w:rFonts w:ascii="Arial" w:hAnsi="Arial"/>
          <w:color w:val="1E1E1E"/>
          <w:sz w:val="20"/>
        </w:rPr>
        <w:t>☐ Pass  ☐ Fail - Test for flammable gases/vapours (acceptable level: less than 10% of Lower Explosive Limit).</w:t>
      </w:r>
    </w:p>
    <w:p>
      <w:pPr>
        <w:spacing w:after="160"/>
        <w:ind w:left="216"/>
      </w:pPr>
      <w:r>
        <w:rPr>
          <w:rFonts w:ascii="Arial" w:hAnsi="Arial"/>
          <w:color w:val="1E1E1E"/>
          <w:sz w:val="20"/>
        </w:rPr>
        <w:t>☐ Pass  ☐ Fail - Test for toxic gases (e.g., H2S, CO, VOCs) and record readings below applicable exposure limits.</w:t>
      </w:r>
    </w:p>
    <w:p>
      <w:pPr>
        <w:spacing w:after="160"/>
        <w:ind w:left="216"/>
      </w:pPr>
      <w:r>
        <w:rPr>
          <w:rFonts w:ascii="Arial" w:hAnsi="Arial"/>
          <w:color w:val="1E1E1E"/>
          <w:sz w:val="20"/>
        </w:rPr>
        <w:t>☐ Pass  ☐ Fail - Verify that continuous atmospheric monitoring equipment is calibrated and functioning.</w:t>
      </w:r>
    </w:p>
    <w:p>
      <w:pPr>
        <w:spacing w:after="160"/>
        <w:ind w:left="216"/>
      </w:pPr>
      <w:r>
        <w:rPr>
          <w:rFonts w:ascii="Arial" w:hAnsi="Arial"/>
          <w:color w:val="1E1E1E"/>
          <w:sz w:val="20"/>
        </w:rPr>
        <w:t>☐ Pass  ☐ Fail - Confirm that all entrants have been trained and are wearing appropriate PPE (harness, respirator, etc.).</w:t>
      </w:r>
    </w:p>
    <w:p>
      <w:pPr>
        <w:spacing w:after="160"/>
        <w:ind w:left="216"/>
      </w:pPr>
      <w:r>
        <w:rPr>
          <w:rFonts w:ascii="Arial" w:hAnsi="Arial"/>
          <w:color w:val="1E1E1E"/>
          <w:sz w:val="20"/>
        </w:rPr>
        <w:t>☐ Pass  ☐ Fail - Ensure that a standby attendant is present and trained for rescue procedures.</w:t>
      </w:r>
    </w:p>
    <w:p>
      <w:pPr>
        <w:spacing w:after="160"/>
        <w:ind w:left="216"/>
      </w:pPr>
      <w:r>
        <w:rPr>
          <w:rFonts w:ascii="Arial" w:hAnsi="Arial"/>
          <w:color w:val="1E1E1E"/>
          <w:sz w:val="20"/>
        </w:rPr>
        <w:t>☐ Pass  ☐ Fail - Verify that rescue equipment (tripod, winch, lifeline, first aid kit) is on site and inspected.</w:t>
      </w:r>
    </w:p>
    <w:p>
      <w:pPr>
        <w:spacing w:after="160"/>
        <w:ind w:left="216"/>
      </w:pPr>
      <w:r>
        <w:rPr>
          <w:rFonts w:ascii="Arial" w:hAnsi="Arial"/>
          <w:color w:val="1E1E1E"/>
          <w:sz w:val="20"/>
        </w:rPr>
        <w:t>☐ Pass  ☐ Fail - Confirm that communication methods (radio, hand signals) are established and tested.</w:t>
      </w:r>
    </w:p>
    <w:p>
      <w:pPr>
        <w:spacing w:after="160"/>
        <w:ind w:left="216"/>
      </w:pPr>
      <w:r>
        <w:rPr>
          <w:rFonts w:ascii="Arial" w:hAnsi="Arial"/>
          <w:color w:val="1E1E1E"/>
          <w:sz w:val="20"/>
        </w:rPr>
        <w:t>☐ Pass  ☐ Fail - Ensure that the entry permit is posted at the entrance of the confined space.</w:t>
      </w:r>
    </w:p>
    <w:p>
      <w:pPr>
        <w:spacing w:after="160"/>
        <w:ind w:left="216"/>
      </w:pPr>
      <w:r>
        <w:rPr>
          <w:rFonts w:ascii="Arial" w:hAnsi="Arial"/>
          <w:color w:val="1E1E1E"/>
          <w:sz w:val="20"/>
        </w:rPr>
        <w:t>☐ Pass  ☐ Fail - Verify that all pre-entry checklists and test results are recorded and signed off.</w:t>
      </w:r>
    </w:p>
    <w:p>
      <w:r>
        <w:rPr>
          <w:rFonts w:ascii="Arial" w:hAnsi="Arial"/>
          <w:b/>
          <w:color w:val="EF4444"/>
          <w:sz w:val="22"/>
        </w:rPr>
        <w:t>4.0 Corrective Actions &amp; Deficiencies</w:t>
      </w:r>
    </w:p>
    <w:p>
      <w:pPr>
        <w:spacing w:after="240"/>
        <w:ind w:left="216"/>
      </w:pPr>
      <w:r>
        <w:rPr>
          <w:rFonts w:ascii="Arial" w:hAnsi="Arial"/>
          <w:color w:val="1E1E1E"/>
          <w:sz w:val="20"/>
        </w:rPr>
        <w:t>Issue Description: ________________________________________</w:t>
      </w:r>
    </w:p>
    <w:p>
      <w:pPr>
        <w:spacing w:after="240"/>
        <w:ind w:left="216"/>
      </w:pPr>
      <w:r>
        <w:rPr>
          <w:rFonts w:ascii="Arial" w:hAnsi="Arial"/>
          <w:color w:val="1E1E1E"/>
          <w:sz w:val="20"/>
        </w:rPr>
        <w:t>Immediate Action Taken: ________________________________________</w:t>
      </w:r>
    </w:p>
    <w:p>
      <w:pPr>
        <w:spacing w:after="240"/>
        <w:ind w:left="216"/>
      </w:pPr>
      <w:r>
        <w:rPr>
          <w:rFonts w:ascii="Arial" w:hAnsi="Arial"/>
          <w:color w:val="1E1E1E"/>
          <w:sz w:val="20"/>
        </w:rPr>
        <w:t>Corrective Action Required: ________________________________________</w:t>
      </w:r>
    </w:p>
    <w:p>
      <w:pPr>
        <w:spacing w:after="240"/>
        <w:ind w:left="216"/>
      </w:pPr>
      <w:r>
        <w:rPr>
          <w:rFonts w:ascii="Arial" w:hAnsi="Arial"/>
          <w:color w:val="1E1E1E"/>
          <w:sz w:val="20"/>
        </w:rPr>
        <w:t>Assigned To: ________________________________________</w:t>
      </w:r>
    </w:p>
    <w:p>
      <w:pPr>
        <w:spacing w:after="240"/>
        <w:ind w:left="216"/>
      </w:pPr>
      <w:r>
        <w:rPr>
          <w:rFonts w:ascii="Arial" w:hAnsi="Arial"/>
          <w:color w:val="1E1E1E"/>
          <w:sz w:val="20"/>
        </w:rPr>
        <w:t>Due Date: ________________________________________</w:t>
      </w:r>
    </w:p>
    <w:p>
      <w:pPr>
        <w:spacing w:after="240"/>
        <w:ind w:left="216"/>
      </w:pPr>
      <w:r>
        <w:rPr>
          <w:rFonts w:ascii="Arial" w:hAnsi="Arial"/>
          <w:color w:val="1E1E1E"/>
          <w:sz w:val="20"/>
        </w:rPr>
        <w:t>Status (Open/Closed): ________________________________________</w:t>
      </w:r>
    </w:p>
    <w:p>
      <w:r>
        <w:rPr>
          <w:rFonts w:ascii="Arial" w:hAnsi="Arial"/>
          <w:b/>
          <w:color w:val="EF4444"/>
          <w:sz w:val="22"/>
        </w:rPr>
        <w:t>5.0 Sign-off &amp; Authorization</w:t>
      </w:r>
    </w:p>
    <w:p>
      <w:pPr>
        <w:spacing w:after="360"/>
        <w:ind w:left="216"/>
      </w:pPr>
      <w:r>
        <w:rPr>
          <w:rFonts w:ascii="Arial" w:hAnsi="Arial"/>
          <w:color w:val="1E1E1E"/>
          <w:sz w:val="20"/>
        </w:rPr>
        <w:t>Entry Supervisor Signature: __________________________ Date: ____________</w:t>
      </w:r>
    </w:p>
    <w:p>
      <w:pPr>
        <w:spacing w:after="360"/>
        <w:ind w:left="216"/>
      </w:pPr>
      <w:r>
        <w:rPr>
          <w:rFonts w:ascii="Arial" w:hAnsi="Arial"/>
          <w:color w:val="1E1E1E"/>
          <w:sz w:val="20"/>
        </w:rPr>
        <w:t>Attendant Signature: __________________________ Date: ____________</w:t>
      </w:r>
    </w:p>
    <w:p>
      <w:pPr>
        <w:spacing w:after="360"/>
        <w:ind w:left="216"/>
      </w:pPr>
      <w:r>
        <w:rPr>
          <w:rFonts w:ascii="Arial" w:hAnsi="Arial"/>
          <w:color w:val="1E1E1E"/>
          <w:sz w:val="20"/>
        </w:rPr>
        <w:t>Entrant Signature: __________________________ Date: ____________</w:t>
      </w:r>
    </w:p>
    <w:p>
      <w:pPr>
        <w:spacing w:after="360"/>
        <w:ind w:left="216"/>
      </w:pPr>
      <w:r>
        <w:rPr>
          <w:rFonts w:ascii="Arial" w:hAnsi="Arial"/>
          <w:color w:val="1E1E1E"/>
          <w:sz w:val="20"/>
        </w:rPr>
        <w:t>Safety Manager Signature (if applicable):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audit log is a generic safety template. The end-user assumes all liability for validating all inspection parameters against WorkSafeBC, OH&amp;S, and specific equipment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