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EF4444"/>
        </w:pBdr>
      </w:pPr>
    </w:p>
    <w:p>
      <w:pPr>
        <w:spacing w:after="240"/>
      </w:pPr>
      <w:r>
        <w:rPr>
          <w:rFonts w:ascii="Arial" w:hAnsi="Arial"/>
          <w:b/>
          <w:color w:val="1E1E1E"/>
          <w:sz w:val="30"/>
        </w:rPr>
        <w:t>Hot Work Fire Watch Log</w:t>
      </w:r>
    </w:p>
    <w:p>
      <w:r>
        <w:rPr>
          <w:rFonts w:ascii="Arial" w:hAnsi="Arial"/>
          <w:b/>
          <w:color w:val="EF4444"/>
          <w:sz w:val="22"/>
        </w:rPr>
        <w:t>1.0 Form Objective &amp; Regulatory Context</w:t>
      </w:r>
    </w:p>
    <w:p>
      <w:pPr>
        <w:spacing w:after="120"/>
        <w:ind w:left="216"/>
      </w:pPr>
      <w:r>
        <w:rPr>
          <w:rFonts w:ascii="Arial" w:hAnsi="Arial"/>
          <w:color w:val="1E1E1E"/>
          <w:sz w:val="20"/>
        </w:rPr>
        <w:t>This Hot Work Fire Watch Log is designed to document fire prevention and surveillance activities during and after hot work operations (e.g., welding, cutting, grinding, brazing, or soldering) in industrial and manufacturing shop floors. It satisfies the requirements of WorkSafeBC Part 9 (Confined Spaces and Hot Work) and NFPA 51B (Standard for Fire Prevention During Welding, Cutting, and Other Hot Work). The log ensures that a designated fire watch is maintained, fire hazards are controlled, and a post-work surveillance period is completed to detect smoldering fires.</w:t>
      </w:r>
    </w:p>
    <w:p>
      <w:pPr>
        <w:spacing w:after="120"/>
        <w:ind w:left="216"/>
      </w:pPr>
      <w:r>
        <w:rPr>
          <w:rFonts w:ascii="Arial" w:hAnsi="Arial"/>
          <w:color w:val="1E1E1E"/>
          <w:sz w:val="20"/>
        </w:rPr>
        <w:t>This form is a critical component of a facility's hot work permit system and must be completed by the designated fire watch attendant for each hot work session. It provides a clear audit trail for regulatory inspections and internal safety reviews.</w:t>
      </w:r>
    </w:p>
    <w:p>
      <w:r>
        <w:rPr>
          <w:rFonts w:ascii="Arial" w:hAnsi="Arial"/>
          <w:b/>
          <w:color w:val="EF4444"/>
          <w:sz w:val="22"/>
        </w:rPr>
        <w:t>2.0 Administrative Details</w:t>
      </w:r>
    </w:p>
    <w:p>
      <w:pPr>
        <w:spacing w:after="160"/>
        <w:ind w:left="216"/>
      </w:pPr>
      <w:r>
        <w:rPr>
          <w:rFonts w:ascii="Arial" w:hAnsi="Arial"/>
          <w:color w:val="1E1E1E"/>
          <w:sz w:val="20"/>
        </w:rPr>
        <w:t>Date of Hot Work: ____________________</w:t>
      </w:r>
    </w:p>
    <w:p>
      <w:pPr>
        <w:spacing w:after="160"/>
        <w:ind w:left="216"/>
      </w:pPr>
      <w:r>
        <w:rPr>
          <w:rFonts w:ascii="Arial" w:hAnsi="Arial"/>
          <w:color w:val="1E1E1E"/>
          <w:sz w:val="20"/>
        </w:rPr>
        <w:t>Start Time of Hot Work: ____________________</w:t>
      </w:r>
    </w:p>
    <w:p>
      <w:pPr>
        <w:spacing w:after="160"/>
        <w:ind w:left="216"/>
      </w:pPr>
      <w:r>
        <w:rPr>
          <w:rFonts w:ascii="Arial" w:hAnsi="Arial"/>
          <w:color w:val="1E1E1E"/>
          <w:sz w:val="20"/>
        </w:rPr>
        <w:t>End Time of Hot Work: ____________________</w:t>
      </w:r>
    </w:p>
    <w:p>
      <w:pPr>
        <w:spacing w:after="160"/>
        <w:ind w:left="216"/>
      </w:pPr>
      <w:r>
        <w:rPr>
          <w:rFonts w:ascii="Arial" w:hAnsi="Arial"/>
          <w:color w:val="1E1E1E"/>
          <w:sz w:val="20"/>
        </w:rPr>
        <w:t>Location / Area of Hot Work (e.g., Bay 3, Welding Station 2): ____________________</w:t>
      </w:r>
    </w:p>
    <w:p>
      <w:pPr>
        <w:spacing w:after="160"/>
        <w:ind w:left="216"/>
      </w:pPr>
      <w:r>
        <w:rPr>
          <w:rFonts w:ascii="Arial" w:hAnsi="Arial"/>
          <w:color w:val="1E1E1E"/>
          <w:sz w:val="20"/>
        </w:rPr>
        <w:t>Hot Work Permit Number (if applicable): ____________________</w:t>
      </w:r>
    </w:p>
    <w:p>
      <w:pPr>
        <w:spacing w:after="160"/>
        <w:ind w:left="216"/>
      </w:pPr>
      <w:r>
        <w:rPr>
          <w:rFonts w:ascii="Arial" w:hAnsi="Arial"/>
          <w:color w:val="1E1E1E"/>
          <w:sz w:val="20"/>
        </w:rPr>
        <w:t>Fire Watch Attendant Name: ____________________</w:t>
      </w:r>
    </w:p>
    <w:p>
      <w:pPr>
        <w:spacing w:after="160"/>
        <w:ind w:left="216"/>
      </w:pPr>
      <w:r>
        <w:rPr>
          <w:rFonts w:ascii="Arial" w:hAnsi="Arial"/>
          <w:color w:val="1E1E1E"/>
          <w:sz w:val="20"/>
        </w:rPr>
        <w:t>Hot Work Operator Name: ____________________</w:t>
      </w:r>
    </w:p>
    <w:p>
      <w:pPr>
        <w:spacing w:after="160"/>
        <w:ind w:left="216"/>
      </w:pPr>
      <w:r>
        <w:rPr>
          <w:rFonts w:ascii="Arial" w:hAnsi="Arial"/>
          <w:color w:val="1E1E1E"/>
          <w:sz w:val="20"/>
        </w:rPr>
        <w:t>Type of Hot Work (e.g., Welding, Cutting, Grinding, Brazing): ____________________</w:t>
      </w:r>
    </w:p>
    <w:p>
      <w:r>
        <w:rPr>
          <w:rFonts w:ascii="Arial" w:hAnsi="Arial"/>
          <w:b/>
          <w:color w:val="EF4444"/>
          <w:sz w:val="22"/>
        </w:rPr>
        <w:t>3.0 Audit / Inspection Items</w:t>
      </w:r>
    </w:p>
    <w:p>
      <w:pPr>
        <w:spacing w:after="160"/>
        <w:ind w:left="216"/>
      </w:pPr>
      <w:r>
        <w:rPr>
          <w:rFonts w:ascii="Arial" w:hAnsi="Arial"/>
          <w:color w:val="1E1E1E"/>
          <w:sz w:val="20"/>
        </w:rPr>
        <w:t>☐ Pass  ☐ Fail - Pre-work inspection: Area is clear of combustible materials within 35 feet (10.7 m) of hot work zone.</w:t>
      </w:r>
    </w:p>
    <w:p>
      <w:pPr>
        <w:spacing w:after="160"/>
        <w:ind w:left="216"/>
      </w:pPr>
      <w:r>
        <w:rPr>
          <w:rFonts w:ascii="Arial" w:hAnsi="Arial"/>
          <w:color w:val="1E1E1E"/>
          <w:sz w:val="20"/>
        </w:rPr>
        <w:t>☐ Pass  ☐ Fail - Pre-work inspection: Fire extinguisher (minimum 10 lb ABC rated) is readily accessible and inspected within the last month.</w:t>
      </w:r>
    </w:p>
    <w:p>
      <w:pPr>
        <w:spacing w:after="160"/>
        <w:ind w:left="216"/>
      </w:pPr>
      <w:r>
        <w:rPr>
          <w:rFonts w:ascii="Arial" w:hAnsi="Arial"/>
          <w:color w:val="1E1E1E"/>
          <w:sz w:val="20"/>
        </w:rPr>
        <w:t>☐ Pass  ☐ Fail - Pre-work inspection: Fire watch attendant is trained and equipped with communication device (radio/phone) to call emergency services.</w:t>
      </w:r>
    </w:p>
    <w:p>
      <w:pPr>
        <w:spacing w:after="160"/>
        <w:ind w:left="216"/>
      </w:pPr>
      <w:r>
        <w:rPr>
          <w:rFonts w:ascii="Arial" w:hAnsi="Arial"/>
          <w:color w:val="1E1E1E"/>
          <w:sz w:val="20"/>
        </w:rPr>
        <w:t>☐ Pass  ☐ Fail - Pre-work inspection: All combustible floors, walls, and ceilings are protected with fire-resistant blankets or shields.</w:t>
      </w:r>
    </w:p>
    <w:p>
      <w:pPr>
        <w:spacing w:after="160"/>
        <w:ind w:left="216"/>
      </w:pPr>
      <w:r>
        <w:rPr>
          <w:rFonts w:ascii="Arial" w:hAnsi="Arial"/>
          <w:color w:val="1E1E1E"/>
          <w:sz w:val="20"/>
        </w:rPr>
        <w:t>☐ Pass  ☐ Fail - Pre-work inspection: Sprinkler system (if present) is operational and not impaired for hot work.</w:t>
      </w:r>
    </w:p>
    <w:p>
      <w:pPr>
        <w:spacing w:after="160"/>
        <w:ind w:left="216"/>
      </w:pPr>
      <w:r>
        <w:rPr>
          <w:rFonts w:ascii="Arial" w:hAnsi="Arial"/>
          <w:color w:val="1E1E1E"/>
          <w:sz w:val="20"/>
        </w:rPr>
        <w:t>☐ Pass  ☐ Fail - Continuous monitoring: Fire watch attendant remains within line of sight of hot work zone at all times during operation.</w:t>
      </w:r>
    </w:p>
    <w:p>
      <w:pPr>
        <w:spacing w:after="160"/>
        <w:ind w:left="216"/>
      </w:pPr>
      <w:r>
        <w:rPr>
          <w:rFonts w:ascii="Arial" w:hAnsi="Arial"/>
          <w:color w:val="1E1E1E"/>
          <w:sz w:val="20"/>
        </w:rPr>
        <w:t>☐ Pass  ☐ Fail - Continuous monitoring: No sparks or slag are observed igniting nearby materials; any small fires are extinguished immediately.</w:t>
      </w:r>
    </w:p>
    <w:p>
      <w:pPr>
        <w:spacing w:after="160"/>
        <w:ind w:left="216"/>
      </w:pPr>
      <w:r>
        <w:rPr>
          <w:rFonts w:ascii="Arial" w:hAnsi="Arial"/>
          <w:color w:val="1E1E1E"/>
          <w:sz w:val="20"/>
        </w:rPr>
        <w:t>☐ Pass  ☐ Fail - Post-work surveillance: Fire watch attendant conducts a thorough inspection of the hot work area and adjacent spaces for signs of smoldering or fire.</w:t>
      </w:r>
    </w:p>
    <w:p>
      <w:pPr>
        <w:spacing w:after="160"/>
        <w:ind w:left="216"/>
      </w:pPr>
      <w:r>
        <w:rPr>
          <w:rFonts w:ascii="Arial" w:hAnsi="Arial"/>
          <w:color w:val="1E1E1E"/>
          <w:sz w:val="20"/>
        </w:rPr>
        <w:t>☐ Pass  ☐ Fail - Post-work surveillance: Fire watch attendant remains on site for a minimum of 30 minutes after hot work ceases, per NFPA 51B requirements.</w:t>
      </w:r>
    </w:p>
    <w:p>
      <w:pPr>
        <w:spacing w:after="160"/>
        <w:ind w:left="216"/>
      </w:pPr>
      <w:r>
        <w:rPr>
          <w:rFonts w:ascii="Arial" w:hAnsi="Arial"/>
          <w:color w:val="1E1E1E"/>
          <w:sz w:val="20"/>
        </w:rPr>
        <w:t>☐ Pass  ☐ Fail - Post-work surveillance: Final inspection confirms no hot spots, smoke, or fire hazards remain.</w:t>
      </w:r>
    </w:p>
    <w:p>
      <w:r>
        <w:rPr>
          <w:rFonts w:ascii="Arial" w:hAnsi="Arial"/>
          <w:b/>
          <w:color w:val="EF4444"/>
          <w:sz w:val="22"/>
        </w:rPr>
        <w:t>4.0 Corrective Actions &amp; Deficiencies</w:t>
      </w:r>
    </w:p>
    <w:p>
      <w:pPr>
        <w:spacing w:after="240"/>
        <w:ind w:left="216"/>
      </w:pPr>
      <w:r>
        <w:rPr>
          <w:rFonts w:ascii="Arial" w:hAnsi="Arial"/>
          <w:color w:val="1E1E1E"/>
          <w:sz w:val="20"/>
        </w:rPr>
        <w:t>Issue Description (e.g., small fire ignited in debris, extinguisher not accessible): ________________________________________</w:t>
      </w:r>
    </w:p>
    <w:p>
      <w:pPr>
        <w:spacing w:after="240"/>
        <w:ind w:left="216"/>
      </w:pPr>
      <w:r>
        <w:rPr>
          <w:rFonts w:ascii="Arial" w:hAnsi="Arial"/>
          <w:color w:val="1E1E1E"/>
          <w:sz w:val="20"/>
        </w:rPr>
        <w:t>Immediate Action Taken (e.g., fire extinguished with extinguisher, debris removed, work paused): ________________________________________</w:t>
      </w:r>
    </w:p>
    <w:p>
      <w:pPr>
        <w:spacing w:after="240"/>
        <w:ind w:left="216"/>
      </w:pPr>
      <w:r>
        <w:rPr>
          <w:rFonts w:ascii="Arial" w:hAnsi="Arial"/>
          <w:color w:val="1E1E1E"/>
          <w:sz w:val="20"/>
        </w:rPr>
        <w:t>Time of Incident: ________________________________________</w:t>
      </w:r>
    </w:p>
    <w:p>
      <w:pPr>
        <w:spacing w:after="240"/>
        <w:ind w:left="216"/>
      </w:pPr>
      <w:r>
        <w:rPr>
          <w:rFonts w:ascii="Arial" w:hAnsi="Arial"/>
          <w:color w:val="1E1E1E"/>
          <w:sz w:val="20"/>
        </w:rPr>
        <w:t>Root Cause (if known): ________________________________________</w:t>
      </w:r>
    </w:p>
    <w:p>
      <w:pPr>
        <w:spacing w:after="240"/>
        <w:ind w:left="216"/>
      </w:pPr>
      <w:r>
        <w:rPr>
          <w:rFonts w:ascii="Arial" w:hAnsi="Arial"/>
          <w:color w:val="1E1E1E"/>
          <w:sz w:val="20"/>
        </w:rPr>
        <w:t>Corrective Action Required (e.g., retrain operator, relocate combustibles): ________________________________________</w:t>
      </w:r>
    </w:p>
    <w:p>
      <w:pPr>
        <w:spacing w:after="240"/>
        <w:ind w:left="216"/>
      </w:pPr>
      <w:r>
        <w:rPr>
          <w:rFonts w:ascii="Arial" w:hAnsi="Arial"/>
          <w:color w:val="1E1E1E"/>
          <w:sz w:val="20"/>
        </w:rPr>
        <w:t>Assigned To (name of person responsible for corrective action): ________________________________________</w:t>
      </w:r>
    </w:p>
    <w:p>
      <w:pPr>
        <w:spacing w:after="240"/>
        <w:ind w:left="216"/>
      </w:pPr>
      <w:r>
        <w:rPr>
          <w:rFonts w:ascii="Arial" w:hAnsi="Arial"/>
          <w:color w:val="1E1E1E"/>
          <w:sz w:val="20"/>
        </w:rPr>
        <w:t>Due Date for Corrective Action: ________________________________________</w:t>
      </w:r>
    </w:p>
    <w:p>
      <w:pPr>
        <w:spacing w:after="240"/>
        <w:ind w:left="216"/>
      </w:pPr>
      <w:r>
        <w:rPr>
          <w:rFonts w:ascii="Arial" w:hAnsi="Arial"/>
          <w:color w:val="1E1E1E"/>
          <w:sz w:val="20"/>
        </w:rPr>
        <w:t>Status (Open / Closed): ________________________________________</w:t>
      </w:r>
    </w:p>
    <w:p>
      <w:r>
        <w:rPr>
          <w:rFonts w:ascii="Arial" w:hAnsi="Arial"/>
          <w:b/>
          <w:color w:val="EF4444"/>
          <w:sz w:val="22"/>
        </w:rPr>
        <w:t>5.0 Sign-off &amp; Authorization</w:t>
      </w:r>
    </w:p>
    <w:p>
      <w:pPr>
        <w:spacing w:after="360"/>
        <w:ind w:left="216"/>
      </w:pPr>
      <w:r>
        <w:rPr>
          <w:rFonts w:ascii="Arial" w:hAnsi="Arial"/>
          <w:color w:val="1E1E1E"/>
          <w:sz w:val="20"/>
        </w:rPr>
        <w:t>Fire Watch Attendant Signature: __________________________ Date: ____________</w:t>
      </w:r>
    </w:p>
    <w:p>
      <w:pPr>
        <w:spacing w:after="360"/>
        <w:ind w:left="216"/>
      </w:pPr>
      <w:r>
        <w:rPr>
          <w:rFonts w:ascii="Arial" w:hAnsi="Arial"/>
          <w:color w:val="1E1E1E"/>
          <w:sz w:val="20"/>
        </w:rPr>
        <w:t>Hot Work Operator Signature: __________________________ Date: ____________</w:t>
      </w:r>
    </w:p>
    <w:p>
      <w:pPr>
        <w:spacing w:after="360"/>
        <w:ind w:left="216"/>
      </w:pPr>
      <w:r>
        <w:rPr>
          <w:rFonts w:ascii="Arial" w:hAnsi="Arial"/>
          <w:color w:val="1E1E1E"/>
          <w:sz w:val="20"/>
        </w:rPr>
        <w:t>Entry Supervisor / Safety Manager Signature: __________________________ Date: ____________</w:t>
      </w:r>
    </w:p>
    <w:p>
      <w:pPr>
        <w:spacing w:after="360"/>
        <w:ind w:left="216"/>
      </w:pPr>
      <w:r>
        <w:rPr>
          <w:rFonts w:ascii="Arial" w:hAnsi="Arial"/>
          <w:color w:val="1E1E1E"/>
          <w:sz w:val="20"/>
        </w:rPr>
        <w:t>Date of Sign-off: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audit log is a generic safety template. The end-user assumes all liability for validating all inspection parameters against WorkSafeBC, OH&amp;S, and specific equipment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