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Lead Acid Battery Acid Spill Neutralization Protocol</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clear, safe, and effective protocol for the neutralization and cleanup of sulfuric acid spills from lead-acid batteries. This procedure is designed to protect personnel from chemical burns, respiratory irritation, and environmental contamination, and to ensure full compliance with WorkSafeBC regulations regarding hazardous material spills. The specific risk mitigated is the uncontrolled release of corrosive electrolyte, which can cause severe injury, damage equipment, and create slip hazards.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forklift operators, and any employees working in areas where lead-acid batteries are charged, stored, or handled, including the battery charging station, maintenance shop, and material handling equipment storage areas. It covers spills of any volume, from minor drips to major leaks, and must be followed immediately upon discovery of a spill.</w:t>
      </w:r>
    </w:p>
    <w:p>
      <w:r>
        <w:rPr>
          <w:rFonts w:ascii="Arial" w:hAnsi="Arial"/>
          <w:b/>
          <w:color w:val="EF4444"/>
          <w:sz w:val="22"/>
        </w:rPr>
        <w:t>3.0 Hazard Identification &amp; Mandatory PPE</w:t>
      </w:r>
    </w:p>
    <w:p>
      <w:pPr>
        <w:spacing w:after="120"/>
        <w:ind w:left="360"/>
      </w:pPr>
      <w:r>
        <w:rPr>
          <w:rFonts w:ascii="Arial" w:hAnsi="Arial"/>
          <w:color w:val="1E1E1E"/>
          <w:sz w:val="19"/>
        </w:rPr>
        <w:t>▪  Sulfuric Acid: Corrosive liquid causing severe skin burns, eye damage, and respiratory irritation upon inhalation of vapors.</w:t>
      </w:r>
    </w:p>
    <w:p>
      <w:pPr>
        <w:spacing w:after="120"/>
        <w:ind w:left="360"/>
      </w:pPr>
      <w:r>
        <w:rPr>
          <w:rFonts w:ascii="Arial" w:hAnsi="Arial"/>
          <w:color w:val="1E1E1E"/>
          <w:sz w:val="19"/>
        </w:rPr>
        <w:t>▪  Hydrogen Gas: Flammable gas generated during battery charging and spill neutralization; risk of explosion in confined spaces.</w:t>
      </w:r>
    </w:p>
    <w:p>
      <w:pPr>
        <w:spacing w:after="120"/>
        <w:ind w:left="360"/>
      </w:pPr>
      <w:r>
        <w:rPr>
          <w:rFonts w:ascii="Arial" w:hAnsi="Arial"/>
          <w:color w:val="1E1E1E"/>
          <w:sz w:val="19"/>
        </w:rPr>
        <w:t>▪  Slip Hazard: Spilled acid creates slippery surfaces, increasing fall risk.</w:t>
      </w:r>
    </w:p>
    <w:p>
      <w:pPr>
        <w:spacing w:after="120"/>
        <w:ind w:left="360"/>
      </w:pPr>
      <w:r>
        <w:rPr>
          <w:rFonts w:ascii="Arial" w:hAnsi="Arial"/>
          <w:color w:val="1E1E1E"/>
          <w:sz w:val="19"/>
        </w:rPr>
        <w:t>▪  Chemical-Resistant Gloves (e.g., neoprene or nitrile, rated for sulfuric acid)</w:t>
      </w:r>
    </w:p>
    <w:p>
      <w:pPr>
        <w:spacing w:after="120"/>
        <w:ind w:left="360"/>
      </w:pPr>
      <w:r>
        <w:rPr>
          <w:rFonts w:ascii="Arial" w:hAnsi="Arial"/>
          <w:color w:val="1E1E1E"/>
          <w:sz w:val="19"/>
        </w:rPr>
        <w:t>▪  CSA-Approved Safety Goggles or Full Face Shield</w:t>
      </w:r>
    </w:p>
    <w:p>
      <w:pPr>
        <w:spacing w:after="120"/>
        <w:ind w:left="360"/>
      </w:pPr>
      <w:r>
        <w:rPr>
          <w:rFonts w:ascii="Arial" w:hAnsi="Arial"/>
          <w:color w:val="1E1E1E"/>
          <w:sz w:val="19"/>
        </w:rPr>
        <w:t>▪  Chemical-Resistant Apron or Coverall</w:t>
      </w:r>
    </w:p>
    <w:p>
      <w:pPr>
        <w:spacing w:after="120"/>
        <w:ind w:left="360"/>
      </w:pPr>
      <w:r>
        <w:rPr>
          <w:rFonts w:ascii="Arial" w:hAnsi="Arial"/>
          <w:color w:val="1E1E1E"/>
          <w:sz w:val="19"/>
        </w:rPr>
        <w:t>▪  CSA-Approved Steel Toed Rubber Boots</w:t>
      </w:r>
    </w:p>
    <w:p>
      <w:pPr>
        <w:spacing w:after="120"/>
        <w:ind w:left="360"/>
      </w:pPr>
      <w:r>
        <w:rPr>
          <w:rFonts w:ascii="Arial" w:hAnsi="Arial"/>
          <w:color w:val="1E1E1E"/>
          <w:sz w:val="19"/>
        </w:rPr>
        <w:t>▪  Respirator with Acid Gas Cartridge (if ventilation is inadequate)</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Spill Kit specifically for acid neutralization (includes neutralizer, absorbent pads, disposal bags, and instructions)</w:t>
              <w:br/>
            </w:r>
            <w:r>
              <w:rPr>
                <w:rFonts w:ascii="Arial" w:hAnsi="Arial"/>
                <w:color w:val="1E1E1E"/>
                <w:sz w:val="19"/>
              </w:rPr>
              <w:t>•  Sodium Bicarbonate (baking soda) or commercial acid neutralizer</w:t>
              <w:br/>
            </w:r>
            <w:r>
              <w:rPr>
                <w:rFonts w:ascii="Arial" w:hAnsi="Arial"/>
                <w:color w:val="1E1E1E"/>
                <w:sz w:val="19"/>
              </w:rPr>
              <w:t>•  pH test strips or litmus paper</w:t>
              <w:br/>
            </w:r>
            <w:r>
              <w:rPr>
                <w:rFonts w:ascii="Arial" w:hAnsi="Arial"/>
                <w:color w:val="1E1E1E"/>
                <w:sz w:val="19"/>
              </w:rPr>
              <w:t>•  Non-sparking plastic scoop and brush</w:t>
              <w:br/>
            </w:r>
            <w:r>
              <w:rPr>
                <w:rFonts w:ascii="Arial" w:hAnsi="Arial"/>
                <w:color w:val="1E1E1E"/>
                <w:sz w:val="19"/>
              </w:rPr>
              <w:t>•  Non-sparking plastic container for waste collection</w:t>
              <w:br/>
            </w:r>
            <w:r>
              <w:rPr>
                <w:rFonts w:ascii="Arial" w:hAnsi="Arial"/>
                <w:color w:val="1E1E1E"/>
                <w:sz w:val="19"/>
              </w:rPr>
              <w:t>•  Warning signs or barricade tape</w:t>
              <w:br/>
            </w:r>
            <w:r>
              <w:rPr>
                <w:rFonts w:ascii="Arial" w:hAnsi="Arial"/>
                <w:color w:val="1E1E1E"/>
                <w:sz w:val="19"/>
              </w:rPr>
              <w:t>•  Portable eyewash station or plumbed eyewash (if not within 10 seconds of spill area)</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Evacuate the immediate area and ensure no unprotected personnel are within the spill zone. Do not attempt to clean the spill until you have donned all required PPE listed in Section 3.0.</w:t>
              <w:br/>
            </w:r>
            <w:r>
              <w:rPr>
                <w:rFonts w:ascii="Arial" w:hAnsi="Arial"/>
                <w:color w:val="1E1E1E"/>
                <w:sz w:val="19"/>
              </w:rPr>
              <w:t>2.  Isolate the spill area by placing warning signs or barricade tape around the perimeter. Ensure the area is well-ventilated by opening doors or using explosion-proof fans to disperse hydrogen gas and acid vapors.</w:t>
              <w:br/>
            </w:r>
            <w:r>
              <w:rPr>
                <w:rFonts w:ascii="Arial" w:hAnsi="Arial"/>
                <w:color w:val="1E1E1E"/>
                <w:sz w:val="19"/>
              </w:rPr>
              <w:t>3.  Identify the source of the leak if safe to do so. If the spill is from a battery, do not touch the battery terminals or casing without insulated tools. If the battery is actively leaking, do not attempt to move it.</w:t>
              <w:br/>
            </w:r>
            <w:r>
              <w:rPr>
                <w:rFonts w:ascii="Arial" w:hAnsi="Arial"/>
                <w:color w:val="1E1E1E"/>
                <w:sz w:val="19"/>
              </w:rPr>
              <w:t>4.  Retrieve the acid spill kit and place it near the spill area. Open the kit and prepare the neutralizer (sodium bicarbonate or commercial product) according to manufacturer instructions.</w:t>
              <w:br/>
            </w:r>
            <w:r>
              <w:rPr>
                <w:rFonts w:ascii="Arial" w:hAnsi="Arial"/>
                <w:color w:val="1E1E1E"/>
                <w:sz w:val="19"/>
              </w:rPr>
              <w:t>5.  Starting from the outer edge of the spill and working inward, liberally apply the neutralizer over the entire affected area. Use a non-sparking plastic scoop to mix the neutralizer with the acid until fizzing stops, indicating neutralization is complete.</w:t>
              <w:br/>
            </w:r>
            <w:r>
              <w:rPr>
                <w:rFonts w:ascii="Arial" w:hAnsi="Arial"/>
                <w:color w:val="1E1E1E"/>
                <w:sz w:val="19"/>
              </w:rPr>
              <w:t>6.  Test the pH of the neutralized residue using pH test strips. The pH should be between 6 and 8 (neutral). If still acidic (pH below 6), apply more neutralizer and retest. Repeat until neutral.</w:t>
              <w:br/>
            </w:r>
            <w:r>
              <w:rPr>
                <w:rFonts w:ascii="Arial" w:hAnsi="Arial"/>
                <w:color w:val="1E1E1E"/>
                <w:sz w:val="19"/>
              </w:rPr>
              <w:t>7.  Using absorbent pads from the spill kit, soak up the neutralized liquid. Place used pads into the designated hazardous waste disposal bag. Use a non-sparking scoop and brush to collect any solid residue and place it in the same bag.</w:t>
              <w:br/>
            </w:r>
            <w:r>
              <w:rPr>
                <w:rFonts w:ascii="Arial" w:hAnsi="Arial"/>
                <w:color w:val="1E1E1E"/>
                <w:sz w:val="19"/>
              </w:rPr>
              <w:t>8.  Seal the disposal bag tightly and label it as 'Hazardous Waste - Acid Neutralization Residue' with the date and contents. Transfer the bag to the designated hazardous waste storage area for proper disposal per WorkSafeBC regulations.</w:t>
              <w:br/>
            </w:r>
            <w:r>
              <w:rPr>
                <w:rFonts w:ascii="Arial" w:hAnsi="Arial"/>
                <w:color w:val="1E1E1E"/>
                <w:sz w:val="19"/>
              </w:rPr>
              <w:t>9.  Decontaminate all reusable tools and equipment by rinsing with water and neutralizing any residual acid. Remove PPE carefully, avoiding contact with contaminated surfaces, and place disposable PPE in the hazardous waste bag. Wash hands and face thoroughly with soap and water.</w:t>
              <w:br/>
            </w:r>
            <w:r>
              <w:rPr>
                <w:rFonts w:ascii="Arial" w:hAnsi="Arial"/>
                <w:color w:val="1E1E1E"/>
                <w:sz w:val="19"/>
              </w:rPr>
              <w:t>10.  Complete an incident report detailing the spill volume, cause, cleanup actions, and any injuries or near misses. Submit the report to the Plant Safety Officer within 24 hours and review the incident during the next safety meeting to prevent recurrence.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