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15 min</w:t>
            </w:r>
          </w:p>
        </w:tc>
      </w:tr>
    </w:tbl>
    <w:p>
      <w:pPr>
        <w:spacing w:after="280"/>
        <w:pBdr>
          <w:bottom w:val="single" w:sz="8" w:space="8" w:color="EF4444"/>
        </w:pBdr>
      </w:pPr>
    </w:p>
    <w:p>
      <w:pPr>
        <w:spacing w:after="240"/>
      </w:pPr>
      <w:r>
        <w:rPr>
          <w:rFonts w:ascii="Arial" w:hAnsi="Arial"/>
          <w:b/>
          <w:color w:val="1E1E1E"/>
          <w:sz w:val="30"/>
        </w:rPr>
        <w:t>Pneumatic Nailer Safety And Trigger Selection</w:t>
      </w:r>
    </w:p>
    <w:p>
      <w:r>
        <w:rPr>
          <w:rFonts w:ascii="Arial" w:hAnsi="Arial"/>
          <w:b/>
          <w:color w:val="EF4444"/>
          <w:sz w:val="22"/>
        </w:rPr>
        <w:t>1.0 Objective &amp; Intent</w:t>
      </w:r>
    </w:p>
    <w:p>
      <w:pPr>
        <w:spacing w:after="120"/>
        <w:ind w:left="216"/>
      </w:pPr>
      <w:r>
        <w:rPr>
          <w:rFonts w:ascii="Arial" w:hAnsi="Arial"/>
          <w:color w:val="1E1E1E"/>
          <w:sz w:val="19"/>
        </w:rPr>
        <w:t>This SOP establishes mandatory safety protocols for the operation, trigger selection, and maintenance of pneumatic nailers used in cabinet and millwork assembly. The primary objective is to prevent serious injuries such as puncture wounds, eye injuries, hearing loss, and unintended fastener discharge, which are common in high-volume production environments. Compliance with WorkSafeBC OHS Regulation Part 12 (Tools, Equipment and Machinery) and CSA Z166-17 (Pneumatic Tools) is required.</w:t>
      </w:r>
    </w:p>
    <w:p>
      <w:r>
        <w:rPr>
          <w:rFonts w:ascii="Arial" w:hAnsi="Arial"/>
          <w:b/>
          <w:color w:val="EF4444"/>
          <w:sz w:val="22"/>
        </w:rPr>
        <w:t>2.0 Operational Scope</w:t>
      </w:r>
    </w:p>
    <w:p>
      <w:pPr>
        <w:spacing w:after="120"/>
        <w:ind w:left="216"/>
      </w:pPr>
      <w:r>
        <w:rPr>
          <w:rFonts w:ascii="Arial" w:hAnsi="Arial"/>
          <w:color w:val="1E1E1E"/>
          <w:sz w:val="19"/>
        </w:rPr>
        <w:t>This procedure applies to all production, assembly, and maintenance personnel operating pneumatic nailers, staplers, and pin nailers within the cabinet and millwork facility. It covers all pneumatic fastening tools regardless of brand or gauge, including finish nailers, brad nailers, and framing nailers. This SOP is in effect during all shifts, including regular production, overtime, and maintenance windows.</w:t>
      </w:r>
    </w:p>
    <w:p>
      <w:r>
        <w:rPr>
          <w:rFonts w:ascii="Arial" w:hAnsi="Arial"/>
          <w:b/>
          <w:color w:val="EF4444"/>
          <w:sz w:val="22"/>
        </w:rPr>
        <w:t>3.0 Hazard Identification &amp; Mandatory PPE</w:t>
      </w:r>
    </w:p>
    <w:p>
      <w:pPr>
        <w:spacing w:after="120"/>
        <w:ind w:left="360"/>
      </w:pPr>
      <w:r>
        <w:rPr>
          <w:rFonts w:ascii="Arial" w:hAnsi="Arial"/>
          <w:color w:val="1E1E1E"/>
          <w:sz w:val="19"/>
        </w:rPr>
        <w:t>▪  Unintended fastener discharge: Caused by improper trigger selection (contact trip vs. sequential trip) or tool mishandling.</w:t>
      </w:r>
    </w:p>
    <w:p>
      <w:pPr>
        <w:spacing w:after="120"/>
        <w:ind w:left="360"/>
      </w:pPr>
      <w:r>
        <w:rPr>
          <w:rFonts w:ascii="Arial" w:hAnsi="Arial"/>
          <w:color w:val="1E1E1E"/>
          <w:sz w:val="19"/>
        </w:rPr>
        <w:t>▪  Puncture wounds: Fasteners can penetrate skin, eyes, or limbs if tool is misdirected or jammed.</w:t>
      </w:r>
    </w:p>
    <w:p>
      <w:pPr>
        <w:spacing w:after="120"/>
        <w:ind w:left="360"/>
      </w:pPr>
      <w:r>
        <w:rPr>
          <w:rFonts w:ascii="Arial" w:hAnsi="Arial"/>
          <w:color w:val="1E1E1E"/>
          <w:sz w:val="19"/>
        </w:rPr>
        <w:t>▪  Air hose whip: Disconnected or damaged hoses can cause tripping or striking injuries.</w:t>
      </w:r>
    </w:p>
    <w:p>
      <w:pPr>
        <w:spacing w:after="120"/>
        <w:ind w:left="360"/>
      </w:pPr>
      <w:r>
        <w:rPr>
          <w:rFonts w:ascii="Arial" w:hAnsi="Arial"/>
          <w:color w:val="1E1E1E"/>
          <w:sz w:val="19"/>
        </w:rPr>
        <w:t>▪  Noise exposure: Pneumatic exhaust and fastener impact exceed 85 dBA, requiring hearing protection.</w:t>
      </w:r>
    </w:p>
    <w:p>
      <w:pPr>
        <w:spacing w:after="120"/>
        <w:ind w:left="360"/>
      </w:pPr>
      <w:r>
        <w:rPr>
          <w:rFonts w:ascii="Arial" w:hAnsi="Arial"/>
          <w:color w:val="1E1E1E"/>
          <w:sz w:val="19"/>
        </w:rPr>
        <w:t>▪  Flying debris: Wood chips, dust, or broken fasteners can cause eye injuries.</w:t>
      </w:r>
    </w:p>
    <w:p>
      <w:pPr>
        <w:spacing w:after="120"/>
        <w:ind w:left="360"/>
      </w:pPr>
      <w:r>
        <w:rPr>
          <w:rFonts w:ascii="Arial" w:hAnsi="Arial"/>
          <w:color w:val="1E1E1E"/>
          <w:sz w:val="19"/>
        </w:rPr>
        <w:t>▪  CSA-approved safety glasses with side shields (Z94.3 compliant)</w:t>
      </w:r>
    </w:p>
    <w:p>
      <w:pPr>
        <w:spacing w:after="120"/>
        <w:ind w:left="360"/>
      </w:pPr>
      <w:r>
        <w:rPr>
          <w:rFonts w:ascii="Arial" w:hAnsi="Arial"/>
          <w:color w:val="1E1E1E"/>
          <w:sz w:val="19"/>
        </w:rPr>
        <w:t>▪  ANSI S12.6-rated hearing protection (earplugs or earmuffs)</w:t>
      </w:r>
    </w:p>
    <w:p>
      <w:pPr>
        <w:spacing w:after="120"/>
        <w:ind w:left="360"/>
      </w:pPr>
      <w:r>
        <w:rPr>
          <w:rFonts w:ascii="Arial" w:hAnsi="Arial"/>
          <w:color w:val="1E1E1E"/>
          <w:sz w:val="19"/>
        </w:rPr>
        <w:t>▪  CSA-approved steel-toed boots (Z195 compliant)</w:t>
      </w:r>
    </w:p>
    <w:p>
      <w:pPr>
        <w:spacing w:after="120"/>
        <w:ind w:left="360"/>
      </w:pPr>
      <w:r>
        <w:rPr>
          <w:rFonts w:ascii="Arial" w:hAnsi="Arial"/>
          <w:color w:val="1E1E1E"/>
          <w:sz w:val="19"/>
        </w:rPr>
        <w:t>▪  Cut-resistant gloves (ANSI A4 level or higher) when handling fasteners or clearing jams</w:t>
      </w:r>
    </w:p>
    <w:p>
      <w:pPr>
        <w:spacing w:after="120"/>
        <w:ind w:left="360"/>
      </w:pPr>
      <w:r>
        <w:rPr>
          <w:rFonts w:ascii="Arial" w:hAnsi="Arial"/>
          <w:color w:val="1E1E1E"/>
          <w:sz w:val="19"/>
        </w:rPr>
        <w:t>▪  Close-fitting clothing and hair restraint to prevent entanglement</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Pneumatic nailer with manufacturer-approved sequential trip trigger (mandatory for all production work)</w:t>
              <w:br/>
            </w:r>
            <w:r>
              <w:rPr>
                <w:rFonts w:ascii="Arial" w:hAnsi="Arial"/>
                <w:color w:val="1E1E1E"/>
                <w:sz w:val="19"/>
              </w:rPr>
              <w:t>•  Lockout/Tagout (LOTO) kit with personal padlock and hasp for air line isolation</w:t>
              <w:br/>
            </w:r>
            <w:r>
              <w:rPr>
                <w:rFonts w:ascii="Arial" w:hAnsi="Arial"/>
                <w:color w:val="1E1E1E"/>
                <w:sz w:val="19"/>
              </w:rPr>
              <w:t>•  Air pressure regulator set to manufacturer's recommended PSI (typically 70-100 PSI)</w:t>
              <w:br/>
            </w:r>
            <w:r>
              <w:rPr>
                <w:rFonts w:ascii="Arial" w:hAnsi="Arial"/>
                <w:color w:val="1E1E1E"/>
                <w:sz w:val="19"/>
              </w:rPr>
              <w:t>•  Moisture separator and inline lubricator (FRL unit) on air supply</w:t>
              <w:br/>
            </w:r>
            <w:r>
              <w:rPr>
                <w:rFonts w:ascii="Arial" w:hAnsi="Arial"/>
                <w:color w:val="1E1E1E"/>
                <w:sz w:val="19"/>
              </w:rPr>
              <w:t>•  Safety air hose whip check (safety cable) at all coupler connections</w:t>
              <w:br/>
            </w:r>
            <w:r>
              <w:rPr>
                <w:rFonts w:ascii="Arial" w:hAnsi="Arial"/>
                <w:color w:val="1E1E1E"/>
                <w:sz w:val="19"/>
              </w:rPr>
              <w:t>•  Nailer jam clearing tool (non-marring pry bar or Allen key)</w:t>
              <w:br/>
            </w:r>
            <w:r>
              <w:rPr>
                <w:rFonts w:ascii="Arial" w:hAnsi="Arial"/>
                <w:color w:val="1E1E1E"/>
                <w:sz w:val="19"/>
              </w:rPr>
              <w:t>•  First aid kit with trauma dressing and tourniquet (for puncture wound response)</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Inspect the pneumatic nailer before each use. Verify the trigger mechanism is a sequential trip trigger (not a contact trip) unless a specific WorkSafeBC variance has been approved. Check that the safety yoke (workpiece contact element) moves freely and returns to the fully extended position without sticking.</w:t>
              <w:br/>
            </w:r>
            <w:r>
              <w:rPr>
                <w:rFonts w:ascii="Arial" w:hAnsi="Arial"/>
                <w:color w:val="1E1E1E"/>
                <w:sz w:val="19"/>
              </w:rPr>
              <w:t>2.  Disconnect the air supply using the quick-connect coupler. Perform a dry-fire test by depressing the safety yoke against a scrap piece of wood without pulling the trigger. The tool must not fire. Then, while holding the tool away from any surface, pull the trigger. The tool must not fire. This confirms the sequential trigger is functioning correctly.</w:t>
              <w:br/>
            </w:r>
            <w:r>
              <w:rPr>
                <w:rFonts w:ascii="Arial" w:hAnsi="Arial"/>
                <w:color w:val="1E1E1E"/>
                <w:sz w:val="19"/>
              </w:rPr>
              <w:t>3.  Connect the air hose to the tool and to the shop air supply. Install a whip check (safety cable) across each coupler connection to prevent hose whip in case of accidental disconnection. Set the air pressure regulator to the manufacturer's recommended PSI (typically 70-100 PSI). Do not exceed the maximum rated pressure stamped on the tool.</w:t>
              <w:br/>
            </w:r>
            <w:r>
              <w:rPr>
                <w:rFonts w:ascii="Arial" w:hAnsi="Arial"/>
                <w:color w:val="1E1E1E"/>
                <w:sz w:val="19"/>
              </w:rPr>
              <w:t>4.  Load fasteners into the magazine according to the manufacturer's instructions. Keep hands and fingers clear of the fastener exit area (muzzle). Never load fasteners while the air supply is connected unless the tool is pointed in a safe direction and the safety yoke is not depressed.</w:t>
              <w:br/>
            </w:r>
            <w:r>
              <w:rPr>
                <w:rFonts w:ascii="Arial" w:hAnsi="Arial"/>
                <w:color w:val="1E1E1E"/>
                <w:sz w:val="19"/>
              </w:rPr>
              <w:t>5.  When operating the nailer, maintain a firm two-handed grip. Keep your free hand at least 6 inches away from the fastener exit path. Never carry the tool with your finger on the trigger. Always point the muzzle away from your body and other workers. Do not use the tool as a hammer or pry bar.</w:t>
              <w:br/>
            </w:r>
            <w:r>
              <w:rPr>
                <w:rFonts w:ascii="Arial" w:hAnsi="Arial"/>
                <w:color w:val="1E1E1E"/>
                <w:sz w:val="19"/>
              </w:rPr>
              <w:t>6.  To fire a fastener, position the safety yoke firmly against the workpiece, then pull the trigger. The tool must fire only when both the safety yoke is depressed and the trigger is pulled in that sequence. If the tool fires when only the safety yoke is depressed (without trigger pull), immediately disconnect air and tag the tool out of service.</w:t>
              <w:br/>
            </w:r>
            <w:r>
              <w:rPr>
                <w:rFonts w:ascii="Arial" w:hAnsi="Arial"/>
                <w:color w:val="1E1E1E"/>
                <w:sz w:val="19"/>
              </w:rPr>
              <w:t>7.  If a fastener jams, immediately disconnect the air supply using the quick-connect coupler. Depress the safety yoke and pull the trigger to release any residual air pressure. Use the designated jam clearing tool to remove the jammed fastener. Never use your fingers or any metal object that could damage the firing mechanism.</w:t>
              <w:br/>
            </w:r>
            <w:r>
              <w:rPr>
                <w:rFonts w:ascii="Arial" w:hAnsi="Arial"/>
                <w:color w:val="1E1E1E"/>
                <w:sz w:val="19"/>
              </w:rPr>
              <w:t>8.  When the tool is not in use for more than 30 seconds, disconnect the air supply and empty the magazine of all fasteners. Store the tool in a designated rack or case with the muzzle pointed downward and away from walkways. Never leave a loaded, connected nailer unattended on a workbench or cart.</w:t>
              <w:br/>
            </w:r>
            <w:r>
              <w:rPr>
                <w:rFonts w:ascii="Arial" w:hAnsi="Arial"/>
                <w:color w:val="1E1E1E"/>
                <w:sz w:val="19"/>
              </w:rPr>
              <w:t>9.  At the end of each shift, perform a final inspection of the nailer. Disconnect air, empty the magazine, and wipe down the tool. Check for air leaks, worn O-rings, and damaged safety yoke. Report any defects to the supervisor immediately. Tag and remove from service any tool that fails inspection.</w:t>
              <w:br/>
            </w:r>
            <w:r>
              <w:rPr>
                <w:rFonts w:ascii="Arial" w:hAnsi="Arial"/>
                <w:color w:val="1E1E1E"/>
                <w:sz w:val="19"/>
              </w:rPr>
              <w:t>10.  Document all trigger selection decisions and tool inspections in the SafeDesk digital log. Any deviation from sequential trigger use (e.g., for specialty applications) must be approved in writing by the Plant Safety Officer and recorded with a risk assessment. Retain records for a minimum of three years per WorkSafeBC requirements.</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