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Power Tool Cord Management On Site: GFCI &amp; Trip Hazards</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mandatory safety protocols for managing power tool cords on active construction and millwork sites to prevent electrical shock, fire, and trip-and-fall injuries. This procedure ensures compliance with WorkSafeBC OHS Regulation Part 19 (Electrical Safety) and Part 16 (Tools, Machinery and Equipment) by mandating the use of Ground Fault Circuit Interrupters (GFCIs), proper cord routing, and regular inspection of all portable power cords. The specific risk mitigated includes electrocution from damaged cords, arc flash from overloaded circuits, and musculoskeletal injuries from tripping over unsecured cords.</w:t>
      </w:r>
    </w:p>
    <w:p>
      <w:r>
        <w:rPr>
          <w:rFonts w:ascii="Arial" w:hAnsi="Arial"/>
          <w:b/>
          <w:color w:val="EF4444"/>
          <w:sz w:val="22"/>
        </w:rPr>
        <w:t>2.0 Operational Scope</w:t>
      </w:r>
    </w:p>
    <w:p>
      <w:pPr>
        <w:spacing w:after="120"/>
        <w:ind w:left="216"/>
      </w:pPr>
      <w:r>
        <w:rPr>
          <w:rFonts w:ascii="Arial" w:hAnsi="Arial"/>
          <w:color w:val="1E1E1E"/>
          <w:sz w:val="19"/>
        </w:rPr>
        <w:t>This procedure applies to all personnel (employees, subcontractors, and visitors) operating or working in proximity to any portable power tool, extension cord, or temporary power distribution on any Ryxen client site, including cabinet and millwork manufacturing facilities, construction zones, and renovation areas. It covers all corded power tools (e.g., circular saws, sanders, drills, planers, routers) and all temporary power cords (extension cords, power bars, temporary lighting) used on site. This SOP does not apply to permanently installed electrical systems or fixed machinery hardwired by a licensed electrician.</w:t>
      </w:r>
    </w:p>
    <w:p>
      <w:r>
        <w:rPr>
          <w:rFonts w:ascii="Arial" w:hAnsi="Arial"/>
          <w:b/>
          <w:color w:val="EF4444"/>
          <w:sz w:val="22"/>
        </w:rPr>
        <w:t>3.0 Hazard Identification &amp; Mandatory PPE</w:t>
      </w:r>
    </w:p>
    <w:p>
      <w:pPr>
        <w:spacing w:after="120"/>
        <w:ind w:left="360"/>
      </w:pPr>
      <w:r>
        <w:rPr>
          <w:rFonts w:ascii="Arial" w:hAnsi="Arial"/>
          <w:color w:val="1E1E1E"/>
          <w:sz w:val="19"/>
        </w:rPr>
        <w:t>▪  Electrical Shock: Contact with live conductors due to damaged insulation, wet conditions, or improper grounding. Risk increases when cords are run through water, mud, or metal debris.</w:t>
      </w:r>
    </w:p>
    <w:p>
      <w:pPr>
        <w:spacing w:after="120"/>
        <w:ind w:left="360"/>
      </w:pPr>
      <w:r>
        <w:rPr>
          <w:rFonts w:ascii="Arial" w:hAnsi="Arial"/>
          <w:color w:val="1E1E1E"/>
          <w:sz w:val="19"/>
        </w:rPr>
        <w:t>▪  Arc Flash / Fire: Overloaded circuits, daisy-chaining power bars, or using undersized extension cords can cause overheating and ignition of nearby combustibles (sawdust, wood scraps).</w:t>
      </w:r>
    </w:p>
    <w:p>
      <w:pPr>
        <w:spacing w:after="120"/>
        <w:ind w:left="360"/>
      </w:pPr>
      <w:r>
        <w:rPr>
          <w:rFonts w:ascii="Arial" w:hAnsi="Arial"/>
          <w:color w:val="1E1E1E"/>
          <w:sz w:val="19"/>
        </w:rPr>
        <w:t>▪  Trip and Fall: Cords stretched across walkways, aisles, or stairways create a high risk of trips, leading to sprains, fractures, or head injuries.</w:t>
      </w:r>
    </w:p>
    <w:p>
      <w:pPr>
        <w:spacing w:after="120"/>
        <w:ind w:left="360"/>
      </w:pPr>
      <w:r>
        <w:rPr>
          <w:rFonts w:ascii="Arial" w:hAnsi="Arial"/>
          <w:color w:val="1E1E1E"/>
          <w:sz w:val="19"/>
        </w:rPr>
        <w:t>▪  Cord Damage: Cords pinched under heavy equipment, run over by forklifts, or abraded by sharp edges (metal studs, concrete) can expose conductors without visible damage.</w:t>
      </w:r>
    </w:p>
    <w:p>
      <w:pPr>
        <w:spacing w:after="120"/>
        <w:ind w:left="360"/>
      </w:pPr>
      <w:r>
        <w:rPr>
          <w:rFonts w:ascii="Arial" w:hAnsi="Arial"/>
          <w:color w:val="1E1E1E"/>
          <w:sz w:val="19"/>
        </w:rPr>
        <w:t>▪  CSA-Approved Steel Toed Boots with slip-resistant soles (required for all personnel on site).</w:t>
      </w:r>
    </w:p>
    <w:p>
      <w:pPr>
        <w:spacing w:after="120"/>
        <w:ind w:left="360"/>
      </w:pPr>
      <w:r>
        <w:rPr>
          <w:rFonts w:ascii="Arial" w:hAnsi="Arial"/>
          <w:color w:val="1E1E1E"/>
          <w:sz w:val="19"/>
        </w:rPr>
        <w:t>▪  Class E (Electrical) Hard Hat with chin strap (required when working near overhead hazards or in areas with exposed wiring).</w:t>
      </w:r>
    </w:p>
    <w:p>
      <w:pPr>
        <w:spacing w:after="120"/>
        <w:ind w:left="360"/>
      </w:pPr>
      <w:r>
        <w:rPr>
          <w:rFonts w:ascii="Arial" w:hAnsi="Arial"/>
          <w:color w:val="1E1E1E"/>
          <w:sz w:val="19"/>
        </w:rPr>
        <w:t>▪  Safety Glasses with side shields (required when plugging/unplugging cords, inspecting connections, or working near debris).</w:t>
      </w:r>
    </w:p>
    <w:p>
      <w:pPr>
        <w:spacing w:after="120"/>
        <w:ind w:left="360"/>
      </w:pPr>
      <w:r>
        <w:rPr>
          <w:rFonts w:ascii="Arial" w:hAnsi="Arial"/>
          <w:color w:val="1E1E1E"/>
          <w:sz w:val="19"/>
        </w:rPr>
        <w:t>▪  Cut-Resistant Gloves (ANSI A4 or higher) for handling cords with rough or damaged insulation.</w:t>
      </w:r>
    </w:p>
    <w:p>
      <w:pPr>
        <w:spacing w:after="120"/>
        <w:ind w:left="360"/>
      </w:pPr>
      <w:r>
        <w:rPr>
          <w:rFonts w:ascii="Arial" w:hAnsi="Arial"/>
          <w:color w:val="1E1E1E"/>
          <w:sz w:val="19"/>
        </w:rPr>
        <w:t>▪  High-Visibility Vest (required when working in areas with vehicle or equipment movement).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Portable GFCI (Ground Fault Circuit Interrupter) adapter or GFCI-protected extension cord (rated for outdoor/wet use, minimum 12 AWG for 100 ft runs).</w:t>
              <w:br/>
            </w:r>
            <w:r>
              <w:rPr>
                <w:rFonts w:ascii="Arial" w:hAnsi="Arial"/>
                <w:color w:val="1E1E1E"/>
                <w:sz w:val="19"/>
              </w:rPr>
              <w:t>•  Extension cords: 12 AWG or heavier, three-wire grounded, rated for hard usage (SJTW or SJOOW), with molded plug ends and no splices.</w:t>
              <w:br/>
            </w:r>
            <w:r>
              <w:rPr>
                <w:rFonts w:ascii="Arial" w:hAnsi="Arial"/>
                <w:color w:val="1E1E1E"/>
                <w:sz w:val="19"/>
              </w:rPr>
              <w:t>•  Cord protectors (rubber ramps or cable covers) for crossing walkways or vehicle paths.</w:t>
              <w:br/>
            </w:r>
            <w:r>
              <w:rPr>
                <w:rFonts w:ascii="Arial" w:hAnsi="Arial"/>
                <w:color w:val="1E1E1E"/>
                <w:sz w:val="19"/>
              </w:rPr>
              <w:t>•  Cord reels or tie-down straps (Velcro or bungee) to keep cords off the floor and organized.</w:t>
              <w:br/>
            </w:r>
            <w:r>
              <w:rPr>
                <w:rFonts w:ascii="Arial" w:hAnsi="Arial"/>
                <w:color w:val="1E1E1E"/>
                <w:sz w:val="19"/>
              </w:rPr>
              <w:t>•  Non-contact voltage tester (NCVT) to verify power is off before handling damaged cords.</w:t>
              <w:br/>
            </w:r>
            <w:r>
              <w:rPr>
                <w:rFonts w:ascii="Arial" w:hAnsi="Arial"/>
                <w:color w:val="1E1E1E"/>
                <w:sz w:val="19"/>
              </w:rPr>
              <w:t>•  Lockout/Tagout (LOTO) kit with personal lock and hasp for isolating circuits during repair or replacement.</w:t>
              <w:br/>
            </w:r>
            <w:r>
              <w:rPr>
                <w:rFonts w:ascii="Arial" w:hAnsi="Arial"/>
                <w:color w:val="1E1E1E"/>
                <w:sz w:val="19"/>
              </w:rPr>
              <w:t>•  Fire extinguisher (Class C rated for electrical fires) within 30 ft of any temporary power distribution panel.</w:t>
              <w:br/>
            </w:r>
            <w:r>
              <w:rPr>
                <w:rFonts w:ascii="Arial" w:hAnsi="Arial"/>
                <w:color w:val="1E1E1E"/>
                <w:sz w:val="19"/>
              </w:rPr>
              <w:t>•  First aid kit with burn treatment supplies (sterile gauze, burn cream, cold packs).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Conduct a pre-use visual inspection of all power cords and GFCI devices. Check for cuts, abrasions, exposed wires, cracked plugs, missing ground prongs, or signs of overheating (melted insulation, discoloration). Reject any damaged cord immediately and tag it out of service.</w:t>
              <w:br/>
            </w:r>
            <w:r>
              <w:rPr>
                <w:rFonts w:ascii="Arial" w:hAnsi="Arial"/>
                <w:color w:val="1E1E1E"/>
                <w:sz w:val="19"/>
              </w:rPr>
              <w:t>2.  Verify that the GFCI device is functioning by pressing the 'Test' button, then the 'Reset' button. Confirm that the GFCI trips when tested and that power is restored only after reset. If the GFCI fails to trip or reset, do not use the circuit and report it to the site supervisor.</w:t>
              <w:br/>
            </w:r>
            <w:r>
              <w:rPr>
                <w:rFonts w:ascii="Arial" w:hAnsi="Arial"/>
                <w:color w:val="1E1E1E"/>
                <w:sz w:val="19"/>
              </w:rPr>
              <w:t>3.  Plan the cord route to avoid all walkways, doorways, stairways, and vehicle paths. If crossing a walkway is unavoidable, use a cord protector ramp rated for the expected load (pedestrian or light vehicle). Ensure the ramp is securely placed and does not create a secondary trip hazard.</w:t>
              <w:br/>
            </w:r>
            <w:r>
              <w:rPr>
                <w:rFonts w:ascii="Arial" w:hAnsi="Arial"/>
                <w:color w:val="1E1E1E"/>
                <w:sz w:val="19"/>
              </w:rPr>
              <w:t>4.  Secure all cords using cord reels, tie-down straps, or cable clips to keep them off the floor and away from sharp edges (metal studs, concrete corners, machinery bases). Do not hang cords from nails, screws, or other conductive fasteners.</w:t>
              <w:br/>
            </w:r>
            <w:r>
              <w:rPr>
                <w:rFonts w:ascii="Arial" w:hAnsi="Arial"/>
                <w:color w:val="1E1E1E"/>
                <w:sz w:val="19"/>
              </w:rPr>
              <w:t>5.  Connect the power tool directly to the GFCI-protected extension cord. Do not use multiple extension cords in series (daisy-chaining). If a longer reach is needed, use a single, appropriately rated cord (e.g., 100 ft of 12 AWG for a 15-amp tool).</w:t>
              <w:br/>
            </w:r>
            <w:r>
              <w:rPr>
                <w:rFonts w:ascii="Arial" w:hAnsi="Arial"/>
                <w:color w:val="1E1E1E"/>
                <w:sz w:val="19"/>
              </w:rPr>
              <w:t>6.  Plug the extension cord into a dedicated circuit breaker or temporary power distribution panel. Do not overload the circuit: verify that the total amperage of all connected tools does not exceed 80% of the breaker rating (e.g., max 12 amps on a 15-amp breaker).</w:t>
              <w:br/>
            </w:r>
            <w:r>
              <w:rPr>
                <w:rFonts w:ascii="Arial" w:hAnsi="Arial"/>
                <w:color w:val="1E1E1E"/>
                <w:sz w:val="19"/>
              </w:rPr>
              <w:t>7.  During operation, keep the cord behind the operator and away from the cutting path of the tool. Use a cord hook or shoulder strap to prevent the cord from dragging through debris, water, or sawdust. Never wrap a cord around the tool body or your body.</w:t>
              <w:br/>
            </w:r>
            <w:r>
              <w:rPr>
                <w:rFonts w:ascii="Arial" w:hAnsi="Arial"/>
                <w:color w:val="1E1E1E"/>
                <w:sz w:val="19"/>
              </w:rPr>
              <w:t>8.  When moving a power tool to a new location, unplug the cord from the power source first, then from the tool. Coil the cord loosely (no kinks) and carry it clear of the ground. Do not yank the cord to disconnect it from the outlet.</w:t>
              <w:br/>
            </w:r>
            <w:r>
              <w:rPr>
                <w:rFonts w:ascii="Arial" w:hAnsi="Arial"/>
                <w:color w:val="1E1E1E"/>
                <w:sz w:val="19"/>
              </w:rPr>
              <w:t>9.  At the end of the shift or when the tool is no longer in use, unplug the cord from the power source, inspect it again for damage, and store it in a dry, clean area away from chemicals, heat sources, and heavy equipment. Coil cords in a figure-eight pattern to prevent tangling and internal stress.</w:t>
              <w:br/>
            </w:r>
            <w:r>
              <w:rPr>
                <w:rFonts w:ascii="Arial" w:hAnsi="Arial"/>
                <w:color w:val="1E1E1E"/>
                <w:sz w:val="19"/>
              </w:rPr>
              <w:t>10.  If a GFCI trips during operation, stop work immediately. Do not reset the GFCI until the cause of the trip is identified and corrected. Use a non-contact voltage tester to check for live wires in the tool or cord. If the cause is not obvious, lock out the circuit and notify the site supervisor or electrician.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