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Safe Lifting Training and Evaluation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Safe Lifting Training and Evaluation SOP is to prevent musculoskeletal injuries (MSIs) caused by improper manual material handling in the cabinet and millwork manufacturing environment. This procedure ensures that all personnel are trained in proper lifting mechanics, hazard recognition, and load assessment techniques, in full compliance with WorkSafeBC's Ergonomics (MSI) Requirements (OHS Regulation Part 4.46 to 4.53). The intent is to reduce the incidence of back strains, shoulder injuries, and other soft-tissue damage by establishing a standardized training and competency evaluation process.</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warehouse, maintenance, and shipping personnel who lift, carry, push, or pull materials weighing more than 10 kg (22 lbs) within the facility. It covers all manual material handling tasks including lifting sheet goods (plywood, MDF, particleboard), solid lumber, hardware boxes, assembled cabinets, and tooling. This SOP is mandatory for new hires during orientation, annually for all existing employees, and immediately following any reported lifting-related injury or near-miss incident.</w:t>
      </w:r>
    </w:p>
    <w:p>
      <w:r>
        <w:rPr>
          <w:rFonts w:ascii="Arial" w:hAnsi="Arial"/>
          <w:b/>
          <w:color w:val="EF4444"/>
          <w:sz w:val="22"/>
        </w:rPr>
        <w:t>3.0 Hazard Identification &amp; Mandatory PPE</w:t>
      </w:r>
    </w:p>
    <w:p>
      <w:pPr>
        <w:spacing w:after="120"/>
        <w:ind w:left="360"/>
      </w:pPr>
      <w:r>
        <w:rPr>
          <w:rFonts w:ascii="Arial" w:hAnsi="Arial"/>
          <w:color w:val="1E1E1E"/>
          <w:sz w:val="19"/>
        </w:rPr>
        <w:t>▪  Musculoskeletal Injury (MSI): Back strain from improper lifting technique, shoulder injury from twisting while loaded, knee strain from unstable footing.</w:t>
      </w:r>
    </w:p>
    <w:p>
      <w:pPr>
        <w:spacing w:after="120"/>
        <w:ind w:left="360"/>
      </w:pPr>
      <w:r>
        <w:rPr>
          <w:rFonts w:ascii="Arial" w:hAnsi="Arial"/>
          <w:color w:val="1E1E1E"/>
          <w:sz w:val="19"/>
        </w:rPr>
        <w:t>▪  Crush Hazard: Dropping heavy sheet goods or cabinets on feet or hands due to loss of grip or poor load assessment.</w:t>
      </w:r>
    </w:p>
    <w:p>
      <w:pPr>
        <w:spacing w:after="120"/>
        <w:ind w:left="360"/>
      </w:pPr>
      <w:r>
        <w:rPr>
          <w:rFonts w:ascii="Arial" w:hAnsi="Arial"/>
          <w:color w:val="1E1E1E"/>
          <w:sz w:val="19"/>
        </w:rPr>
        <w:t>▪  Slip/Trip Hazard: Slick floors from sawdust or coolant, cluttered walkways, uneven surfaces causing loss of balance during a lift.</w:t>
      </w:r>
    </w:p>
    <w:p>
      <w:pPr>
        <w:spacing w:after="120"/>
        <w:ind w:left="360"/>
      </w:pPr>
      <w:r>
        <w:rPr>
          <w:rFonts w:ascii="Arial" w:hAnsi="Arial"/>
          <w:color w:val="1E1E1E"/>
          <w:sz w:val="19"/>
        </w:rPr>
        <w:t>▪  Overexertion: Attempting to lift loads beyond individual capacity without mechanical assistance.</w:t>
      </w:r>
    </w:p>
    <w:p>
      <w:pPr>
        <w:spacing w:after="120"/>
        <w:ind w:left="360"/>
      </w:pPr>
      <w:r>
        <w:rPr>
          <w:rFonts w:ascii="Arial" w:hAnsi="Arial"/>
          <w:color w:val="1E1E1E"/>
          <w:sz w:val="19"/>
        </w:rPr>
        <w:t>▪  CSA-Approved Steel Toed Boots with slip-resistant soles (mandatory for all lifting tasks).</w:t>
      </w:r>
    </w:p>
    <w:p>
      <w:pPr>
        <w:spacing w:after="120"/>
        <w:ind w:left="360"/>
      </w:pPr>
      <w:r>
        <w:rPr>
          <w:rFonts w:ascii="Arial" w:hAnsi="Arial"/>
          <w:color w:val="1E1E1E"/>
          <w:sz w:val="19"/>
        </w:rPr>
        <w:t>▪  Cut-Resistant Gloves (ANSI A4 or higher) when handling sheet goods or lumber with sharp edges.</w:t>
      </w:r>
    </w:p>
    <w:p>
      <w:pPr>
        <w:spacing w:after="120"/>
        <w:ind w:left="360"/>
      </w:pPr>
      <w:r>
        <w:rPr>
          <w:rFonts w:ascii="Arial" w:hAnsi="Arial"/>
          <w:color w:val="1E1E1E"/>
          <w:sz w:val="19"/>
        </w:rPr>
        <w:t>▪  Safety Glasses (Z87.1 rated) to protect against dust and debris during lifting in production areas.</w:t>
      </w:r>
    </w:p>
    <w:p>
      <w:pPr>
        <w:spacing w:after="120"/>
        <w:ind w:left="360"/>
      </w:pPr>
      <w:r>
        <w:rPr>
          <w:rFonts w:ascii="Arial" w:hAnsi="Arial"/>
          <w:color w:val="1E1E1E"/>
          <w:sz w:val="19"/>
        </w:rPr>
        <w:t>▪  Back Support Belt (optional but recommended for personnel with prior back injuries, as per supervisor authorization).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Mechanical lifting aids: forklift, pallet jack, vacuum lifters, or cart for loads exceeding 23 kg (50 lbs) or awkward dimensions.</w:t>
              <w:br/>
            </w:r>
            <w:r>
              <w:rPr>
                <w:rFonts w:ascii="Arial" w:hAnsi="Arial"/>
                <w:color w:val="1E1E1E"/>
                <w:sz w:val="19"/>
              </w:rPr>
              <w:t>•  Load test weights (calibrated 10 kg, 20 kg, and 30 kg plates) for practical evaluation.</w:t>
              <w:br/>
            </w:r>
            <w:r>
              <w:rPr>
                <w:rFonts w:ascii="Arial" w:hAnsi="Arial"/>
                <w:color w:val="1E1E1E"/>
                <w:sz w:val="19"/>
              </w:rPr>
              <w:t>•  Training mannequin or dummy load (optional for demonstrating proper form without risk).</w:t>
              <w:br/>
            </w:r>
            <w:r>
              <w:rPr>
                <w:rFonts w:ascii="Arial" w:hAnsi="Arial"/>
                <w:color w:val="1E1E1E"/>
                <w:sz w:val="19"/>
              </w:rPr>
              <w:t>•  Ergonomic assessment checklist (printed or digital) for evaluator use during practical test.</w:t>
              <w:br/>
            </w:r>
            <w:r>
              <w:rPr>
                <w:rFonts w:ascii="Arial" w:hAnsi="Arial"/>
                <w:color w:val="1E1E1E"/>
                <w:sz w:val="19"/>
              </w:rPr>
              <w:t>•  First aid kit and ice packs available in the training area for immediate response to any strain.</w:t>
              <w:br/>
            </w:r>
            <w:r>
              <w:rPr>
                <w:rFonts w:ascii="Arial" w:hAnsi="Arial"/>
                <w:color w:val="1E1E1E"/>
                <w:sz w:val="19"/>
              </w:rPr>
              <w:t>•  Non-slip floor mats in the designated training zone to simulate realistic footing conditions.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training area is clean, dry, and free of obstructions. Place non-slip mats on the floor and ensure all mechanical lifting aids are in good working order with current inspection tags.</w:t>
              <w:br/>
            </w:r>
            <w:r>
              <w:rPr>
                <w:rFonts w:ascii="Arial" w:hAnsi="Arial"/>
                <w:color w:val="1E1E1E"/>
                <w:sz w:val="19"/>
              </w:rPr>
              <w:t>2.  Instruct the trainee to perform a pre-lift hazard assessment: inspect the load for sharp edges, unstable weight distribution, or slippery surfaces. If the load exceeds 23 kg or is awkward, the trainee must identify the correct mechanical aid and state why manual lifting is not permitted.</w:t>
              <w:br/>
            </w:r>
            <w:r>
              <w:rPr>
                <w:rFonts w:ascii="Arial" w:hAnsi="Arial"/>
                <w:color w:val="1E1E1E"/>
                <w:sz w:val="19"/>
              </w:rPr>
              <w:t>3.  Demonstrate and then require the trainee to execute the proper lifting stance: feet shoulder-width apart, one foot slightly ahead of the other for stability, squat down by bending at the hips and knees (not the waist), keep the back straight, and grip the load firmly with palms facing inward.</w:t>
              <w:br/>
            </w:r>
            <w:r>
              <w:rPr>
                <w:rFonts w:ascii="Arial" w:hAnsi="Arial"/>
                <w:color w:val="1E1E1E"/>
                <w:sz w:val="19"/>
              </w:rPr>
              <w:t>4.  During the lift, the trainee must keep the load close to the body at all times, lift smoothly without jerking, and avoid twisting the torso. The evaluator observes for any deviation from neutral spine alignment or sudden movements.</w:t>
              <w:br/>
            </w:r>
            <w:r>
              <w:rPr>
                <w:rFonts w:ascii="Arial" w:hAnsi="Arial"/>
                <w:color w:val="1E1E1E"/>
                <w:sz w:val="19"/>
              </w:rPr>
              <w:t>5.  When carrying the load, the trainee must walk at a controlled pace, keep the load at waist height, and scan the path ahead for trip hazards. The evaluator places a small obstacle (e.g., a cone) in the path to test the trainee's ability to stop safely and adjust footing without compromising posture.</w:t>
              <w:br/>
            </w:r>
            <w:r>
              <w:rPr>
                <w:rFonts w:ascii="Arial" w:hAnsi="Arial"/>
                <w:color w:val="1E1E1E"/>
                <w:sz w:val="19"/>
              </w:rPr>
              <w:t>6.  To set the load down, the trainee must squat again using the same leg and hip mechanics, lower the load gently onto the designated surface, and release only when the load is fully stable. The evaluator checks that the trainee does not drop the load or release prematurely.</w:t>
              <w:br/>
            </w:r>
            <w:r>
              <w:rPr>
                <w:rFonts w:ascii="Arial" w:hAnsi="Arial"/>
                <w:color w:val="1E1E1E"/>
                <w:sz w:val="19"/>
              </w:rPr>
              <w:t>7.  Repeat the lift sequence with a heavier load (20-30 kg) using a mechanical aid. The trainee must demonstrate proper use of the forklift, pallet jack, or vacuum lifter, including pre-use inspection, load securement, and safe travel speed.</w:t>
              <w:br/>
            </w:r>
            <w:r>
              <w:rPr>
                <w:rFonts w:ascii="Arial" w:hAnsi="Arial"/>
                <w:color w:val="1E1E1E"/>
                <w:sz w:val="19"/>
              </w:rPr>
              <w:t>8.  Complete the written knowledge assessment covering: three signs of an MSI, the maximum safe manual lift weight per WorkSafeBC guidelines (23 kg for occasional lifts, 10 kg for repetitive), and the correct procedure for reporting a lifting injury. A score of 80% or higher is required to pass.</w:t>
              <w:br/>
            </w:r>
            <w:r>
              <w:rPr>
                <w:rFonts w:ascii="Arial" w:hAnsi="Arial"/>
                <w:color w:val="1E1E1E"/>
                <w:sz w:val="19"/>
              </w:rPr>
              <w:t>9.  The evaluator documents the trainee's performance on the ergonomic assessment checklist, noting any corrective actions needed. If the trainee fails any step, the evaluator provides immediate retraining and schedules a re-evaluation within 7 days.</w:t>
              <w:br/>
            </w:r>
            <w:r>
              <w:rPr>
                <w:rFonts w:ascii="Arial" w:hAnsi="Arial"/>
                <w:color w:val="1E1E1E"/>
                <w:sz w:val="19"/>
              </w:rPr>
              <w:t>10.  Upon successful completion, the evaluator signs off the training record, enters the date into the SafeDesk digital compliance log, and issues a wallet-sized safe lifting reminder card to the trainee. The record is retained for a minimum of three years.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