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Shaper Cutter Guarding and Jig Use Standard Operating Procedure</w:t>
      </w:r>
    </w:p>
    <w:p>
      <w:r>
        <w:rPr>
          <w:rFonts w:ascii="Arial" w:hAnsi="Arial"/>
          <w:b/>
          <w:color w:val="EF4444"/>
          <w:sz w:val="22"/>
        </w:rPr>
        <w:t>1.0 Objective &amp; Intent</w:t>
      </w:r>
    </w:p>
    <w:p>
      <w:pPr>
        <w:spacing w:after="120"/>
        <w:ind w:left="216"/>
      </w:pPr>
      <w:r>
        <w:rPr>
          <w:rFonts w:ascii="Arial" w:hAnsi="Arial"/>
          <w:color w:val="1E1E1E"/>
          <w:sz w:val="19"/>
        </w:rPr>
        <w:t>The purpose of this SOP is to establish mandatory safety protocols for the use of shaper cutter guarding and jigs to prevent serious injuries including amputation, laceration, kickback, and entanglement. This procedure aligns with WorkSafeBC OHS Regulation Part 12 (Tools, Machinery and Equipment) and ensures all operators follow a standardized, verifiable safe work process.</w:t>
      </w:r>
    </w:p>
    <w:p>
      <w:pPr>
        <w:spacing w:after="120"/>
        <w:ind w:left="216"/>
      </w:pPr>
      <w:r>
        <w:rPr>
          <w:rFonts w:ascii="Arial" w:hAnsi="Arial"/>
          <w:color w:val="1E1E1E"/>
          <w:sz w:val="19"/>
        </w:rPr>
        <w:t>Failure to comply with these guarding and jig requirements exposes workers to unguarded rotating cutters, flying debris, and loss of control of the workpiece, which are leading causes of severe injury in cabinet and millwork operations.</w:t>
      </w:r>
    </w:p>
    <w:p>
      <w:r>
        <w:rPr>
          <w:rFonts w:ascii="Arial" w:hAnsi="Arial"/>
          <w:b/>
          <w:color w:val="EF4444"/>
          <w:sz w:val="22"/>
        </w:rPr>
        <w:t>2.0 Operational Scope</w:t>
      </w:r>
    </w:p>
    <w:p>
      <w:pPr>
        <w:spacing w:after="120"/>
        <w:ind w:left="216"/>
      </w:pPr>
      <w:r>
        <w:rPr>
          <w:rFonts w:ascii="Arial" w:hAnsi="Arial"/>
          <w:color w:val="1E1E1E"/>
          <w:sz w:val="19"/>
        </w:rPr>
        <w:t>This procedure applies to all shaper operations performed in the cabinet and millwork manufacturing facility, including but not limited to spindle shapers, router shapers, and overhead pin routers. It covers all personnel involved in setup, operation, adjustment, cleaning, and maintenance of shaper equipment.</w:t>
      </w:r>
    </w:p>
    <w:p>
      <w:pPr>
        <w:spacing w:after="120"/>
        <w:ind w:left="216"/>
      </w:pPr>
      <w:r>
        <w:rPr>
          <w:rFonts w:ascii="Arial" w:hAnsi="Arial"/>
          <w:color w:val="1E1E1E"/>
          <w:sz w:val="19"/>
        </w:rPr>
        <w:t>All shaper operators, setup technicians, maintenance personnel, and supervisors must read, understand, and follow this SOP. This procedure does not apply to CNC routers or hand-held routers unless specifically referenced in a separate SOP.</w:t>
      </w:r>
    </w:p>
    <w:p>
      <w:r>
        <w:rPr>
          <w:rFonts w:ascii="Arial" w:hAnsi="Arial"/>
          <w:b/>
          <w:color w:val="EF4444"/>
          <w:sz w:val="22"/>
        </w:rPr>
        <w:t>3.0 Hazard Identification &amp; Mandatory PPE</w:t>
      </w:r>
    </w:p>
    <w:p>
      <w:pPr>
        <w:spacing w:after="120"/>
        <w:ind w:left="360"/>
      </w:pPr>
      <w:r>
        <w:rPr>
          <w:rFonts w:ascii="Arial" w:hAnsi="Arial"/>
          <w:color w:val="1E1E1E"/>
          <w:sz w:val="19"/>
        </w:rPr>
        <w:t>▪  Rotating cutter contact: Unguarded cutters can cause severe lacerations or amputation.</w:t>
      </w:r>
    </w:p>
    <w:p>
      <w:pPr>
        <w:spacing w:after="120"/>
        <w:ind w:left="360"/>
      </w:pPr>
      <w:r>
        <w:rPr>
          <w:rFonts w:ascii="Arial" w:hAnsi="Arial"/>
          <w:color w:val="1E1E1E"/>
          <w:sz w:val="19"/>
        </w:rPr>
        <w:t>▪  Kickback: Workpiece can be violently thrown back toward operator if not properly supported or fed against rotation.</w:t>
      </w:r>
    </w:p>
    <w:p>
      <w:pPr>
        <w:spacing w:after="120"/>
        <w:ind w:left="360"/>
      </w:pPr>
      <w:r>
        <w:rPr>
          <w:rFonts w:ascii="Arial" w:hAnsi="Arial"/>
          <w:color w:val="1E1E1E"/>
          <w:sz w:val="19"/>
        </w:rPr>
        <w:t>▪  Entanglement: Loose clothing, hair, or jewelry can be pulled into rotating spindle.</w:t>
      </w:r>
    </w:p>
    <w:p>
      <w:pPr>
        <w:spacing w:after="120"/>
        <w:ind w:left="360"/>
      </w:pPr>
      <w:r>
        <w:rPr>
          <w:rFonts w:ascii="Arial" w:hAnsi="Arial"/>
          <w:color w:val="1E1E1E"/>
          <w:sz w:val="19"/>
        </w:rPr>
        <w:t>▪  Flying debris: Wood chips, dust, and broken cutter fragments can strike eyes or face.</w:t>
      </w:r>
    </w:p>
    <w:p>
      <w:pPr>
        <w:spacing w:after="120"/>
        <w:ind w:left="360"/>
      </w:pPr>
      <w:r>
        <w:rPr>
          <w:rFonts w:ascii="Arial" w:hAnsi="Arial"/>
          <w:color w:val="1E1E1E"/>
          <w:sz w:val="19"/>
        </w:rPr>
        <w:t>▪  Noise exposure: Shaper operation generates noise levels above 85 dBA.</w:t>
      </w:r>
    </w:p>
    <w:p>
      <w:pPr>
        <w:spacing w:after="120"/>
        <w:ind w:left="360"/>
      </w:pPr>
      <w:r>
        <w:rPr>
          <w:rFonts w:ascii="Arial" w:hAnsi="Arial"/>
          <w:color w:val="1E1E1E"/>
          <w:sz w:val="19"/>
        </w:rPr>
        <w:t>▪  CSA-approved safety glasses or face shield (impact-rated) – mandatory at all times.</w:t>
      </w:r>
    </w:p>
    <w:p>
      <w:pPr>
        <w:spacing w:after="120"/>
        <w:ind w:left="360"/>
      </w:pPr>
      <w:r>
        <w:rPr>
          <w:rFonts w:ascii="Arial" w:hAnsi="Arial"/>
          <w:color w:val="1E1E1E"/>
          <w:sz w:val="19"/>
        </w:rPr>
        <w:t>▪  CSA-approved hearing protection (earplugs or earmuffs with NRR ≥ 25 dB) – mandatory when shaper is running.</w:t>
      </w:r>
    </w:p>
    <w:p>
      <w:pPr>
        <w:spacing w:after="120"/>
        <w:ind w:left="360"/>
      </w:pPr>
      <w:r>
        <w:rPr>
          <w:rFonts w:ascii="Arial" w:hAnsi="Arial"/>
          <w:color w:val="1E1E1E"/>
          <w:sz w:val="19"/>
        </w:rPr>
        <w:t>▪  CSA-approved steel-toed boots – mandatory for all operators.</w:t>
      </w:r>
    </w:p>
    <w:p>
      <w:pPr>
        <w:spacing w:after="120"/>
        <w:ind w:left="360"/>
      </w:pPr>
      <w:r>
        <w:rPr>
          <w:rFonts w:ascii="Arial" w:hAnsi="Arial"/>
          <w:color w:val="1E1E1E"/>
          <w:sz w:val="19"/>
        </w:rPr>
        <w:t>▪  Close-fitting clothing, hair tied back, no jewelry – mandatory to prevent entanglement.</w:t>
      </w:r>
    </w:p>
    <w:p>
      <w:pPr>
        <w:spacing w:after="120"/>
        <w:ind w:left="360"/>
      </w:pPr>
      <w:r>
        <w:rPr>
          <w:rFonts w:ascii="Arial" w:hAnsi="Arial"/>
          <w:color w:val="1E1E1E"/>
          <w:sz w:val="19"/>
        </w:rPr>
        <w:t>▪  Cut-resistant gloves (ANSI A4 or higher) – mandatory when handling cutters or changing tooling.</w:t>
      </w:r>
    </w:p>
    <w:p>
      <w:pPr>
        <w:spacing w:after="120"/>
        <w:ind w:left="360"/>
      </w:pPr>
      <w:r>
        <w:rPr>
          <w:rFonts w:ascii="Arial" w:hAnsi="Arial"/>
          <w:color w:val="1E1E1E"/>
          <w:sz w:val="19"/>
        </w:rPr>
        <w:t>▪  Dust mask or respirator (N95 minimum) – mandatory when generating airborne wood dust.</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Lockout/Tagout (LOTO) kit with personal padlock, hasp, and danger tag – for energy isolation during cutter changes or maintenance.</w:t>
              <w:br/>
            </w:r>
            <w:r>
              <w:rPr>
                <w:rFonts w:ascii="Arial" w:hAnsi="Arial"/>
                <w:color w:val="1E1E1E"/>
                <w:sz w:val="19"/>
              </w:rPr>
              <w:t>•  Shaper cutter guard assembly (full ring guard or tunnel guard) – must be installed and adjusted for each operation.</w:t>
              <w:br/>
            </w:r>
            <w:r>
              <w:rPr>
                <w:rFonts w:ascii="Arial" w:hAnsi="Arial"/>
                <w:color w:val="1E1E1E"/>
                <w:sz w:val="19"/>
              </w:rPr>
              <w:t>•  Anti-kickback fingers or pawls – must be positioned to prevent workpiece reversal.</w:t>
              <w:br/>
            </w:r>
            <w:r>
              <w:rPr>
                <w:rFonts w:ascii="Arial" w:hAnsi="Arial"/>
                <w:color w:val="1E1E1E"/>
                <w:sz w:val="19"/>
              </w:rPr>
              <w:t>•  Featherboards (minimum 2) – to hold workpiece firmly against fence and table.</w:t>
              <w:br/>
            </w:r>
            <w:r>
              <w:rPr>
                <w:rFonts w:ascii="Arial" w:hAnsi="Arial"/>
                <w:color w:val="1E1E1E"/>
                <w:sz w:val="19"/>
              </w:rPr>
              <w:t>•  Push sticks or push blocks – for feeding narrow or short stock safely.</w:t>
              <w:br/>
            </w:r>
            <w:r>
              <w:rPr>
                <w:rFonts w:ascii="Arial" w:hAnsi="Arial"/>
                <w:color w:val="1E1E1E"/>
                <w:sz w:val="19"/>
              </w:rPr>
              <w:t>•  Jig or fixture specific to the profile being cut – must be designed to secure workpiece and prevent hand contact with cutter.</w:t>
              <w:br/>
            </w:r>
            <w:r>
              <w:rPr>
                <w:rFonts w:ascii="Arial" w:hAnsi="Arial"/>
                <w:color w:val="1E1E1E"/>
                <w:sz w:val="19"/>
              </w:rPr>
              <w:t>•  Spindle wrench and cutter removal tool – for safe cutter changes.</w:t>
              <w:br/>
            </w:r>
            <w:r>
              <w:rPr>
                <w:rFonts w:ascii="Arial" w:hAnsi="Arial"/>
                <w:color w:val="1E1E1E"/>
                <w:sz w:val="19"/>
              </w:rPr>
              <w:t>•  Vacuum or dust collection system – connected to shaper to minimize airborne dust.</w:t>
              <w:br/>
            </w:r>
            <w:r>
              <w:rPr>
                <w:rFonts w:ascii="Arial" w:hAnsi="Arial"/>
                <w:color w:val="1E1E1E"/>
                <w:sz w:val="19"/>
              </w:rPr>
              <w:t>•  Workpiece support (outfeed table or roller stand) – to prevent tipping or kickback.</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Verify that the shaper is isolated from all energy sources using the LOTO procedure. Confirm zero energy state by attempting to start the machine after lockout is applied.</w:t>
              <w:br/>
            </w:r>
            <w:r>
              <w:rPr>
                <w:rFonts w:ascii="Arial" w:hAnsi="Arial"/>
                <w:color w:val="1E1E1E"/>
                <w:sz w:val="19"/>
              </w:rPr>
              <w:t>2.  Inspect the cutter for sharpness, cracks, or missing teeth. Reject any damaged cutter and report to supervisor. Install the cutter securely on the spindle using the correct wrench, ensuring it is fully seated and the nut is torqued to manufacturer specifications.</w:t>
              <w:br/>
            </w:r>
            <w:r>
              <w:rPr>
                <w:rFonts w:ascii="Arial" w:hAnsi="Arial"/>
                <w:color w:val="1E1E1E"/>
                <w:sz w:val="19"/>
              </w:rPr>
              <w:t>3.  Select and install the appropriate cutter guard (ring guard or tunnel guard) that fully encloses the cutter above the table. Adjust the guard height so it contacts the workpiece surface but does not interfere with feed. Verify the guard does not bind or create pinch points.</w:t>
              <w:br/>
            </w:r>
            <w:r>
              <w:rPr>
                <w:rFonts w:ascii="Arial" w:hAnsi="Arial"/>
                <w:color w:val="1E1E1E"/>
                <w:sz w:val="19"/>
              </w:rPr>
              <w:t>4.  Position anti-kickback fingers or pawls on the outfeed side of the cutter. Adjust them so they engage the workpiece surface and prevent reverse movement. Test by attempting to pull the workpiece backward – the fingers must lock.</w:t>
              <w:br/>
            </w:r>
            <w:r>
              <w:rPr>
                <w:rFonts w:ascii="Arial" w:hAnsi="Arial"/>
                <w:color w:val="1E1E1E"/>
                <w:sz w:val="19"/>
              </w:rPr>
              <w:t>5.  Install featherboards on the infeed side and above the workpiece. Position them to apply firm, even pressure against the fence and table. Tighten securely so they do not shift during operation.</w:t>
              <w:br/>
            </w:r>
            <w:r>
              <w:rPr>
                <w:rFonts w:ascii="Arial" w:hAnsi="Arial"/>
                <w:color w:val="1E1E1E"/>
                <w:sz w:val="19"/>
              </w:rPr>
              <w:t>6.  Select or fabricate the required jig or fixture for the specific profile. The jig must fully secure the workpiece and keep operator hands at least 150 mm away from the cutter path. Verify the jig does not interfere with the guard or anti-kickback devices.</w:t>
              <w:br/>
            </w:r>
            <w:r>
              <w:rPr>
                <w:rFonts w:ascii="Arial" w:hAnsi="Arial"/>
                <w:color w:val="1E1E1E"/>
                <w:sz w:val="19"/>
              </w:rPr>
              <w:t>7.  Remove all LOTO devices in accordance with the facility's lockout procedure. Only the authorized operator may remove their personal lock. Verify that all guards, anti-kickback devices, and jigs are in place before starting the shaper.</w:t>
              <w:br/>
            </w:r>
            <w:r>
              <w:rPr>
                <w:rFonts w:ascii="Arial" w:hAnsi="Arial"/>
                <w:color w:val="1E1E1E"/>
                <w:sz w:val="19"/>
              </w:rPr>
              <w:t>8.  Start the shaper and allow it to reach full operating speed. Listen for unusual noises or vibrations. If any abnormality is detected, stop the machine immediately and report to supervisor. Do not proceed until the issue is resolved.</w:t>
              <w:br/>
            </w:r>
            <w:r>
              <w:rPr>
                <w:rFonts w:ascii="Arial" w:hAnsi="Arial"/>
                <w:color w:val="1E1E1E"/>
                <w:sz w:val="19"/>
              </w:rPr>
              <w:t>9.  Feed the workpiece using the jig or push sticks, maintaining constant pressure against the fence and table. Do not reach over or near the cutter. Keep hands and body clear of the cutter path at all times. If the workpiece binds or stalls, stop the machine and investigate before resuming.</w:t>
              <w:br/>
            </w:r>
            <w:r>
              <w:rPr>
                <w:rFonts w:ascii="Arial" w:hAnsi="Arial"/>
                <w:color w:val="1E1E1E"/>
                <w:sz w:val="19"/>
              </w:rPr>
              <w:t>10.  After completing the cut, stop the shaper and wait for the spindle to come to a complete stop. Do not attempt to clear chips or adjust the workpiece while the cutter is rotating. Perform a post-operation inspection of the cutter, guard, and jig for any damage or wear.</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