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Shipping Container Unloading and Palletization Ergonomics SOP</w:t>
      </w:r>
    </w:p>
    <w:p>
      <w:r>
        <w:rPr>
          <w:rFonts w:ascii="Arial" w:hAnsi="Arial"/>
          <w:b/>
          <w:color w:val="EF4444"/>
          <w:sz w:val="22"/>
        </w:rPr>
        <w:t>1.0 Objective &amp; Intent</w:t>
      </w:r>
    </w:p>
    <w:p>
      <w:pPr>
        <w:spacing w:after="120"/>
        <w:ind w:left="216"/>
      </w:pPr>
      <w:r>
        <w:rPr>
          <w:rFonts w:ascii="Arial" w:hAnsi="Arial"/>
          <w:color w:val="1E1E1E"/>
          <w:sz w:val="19"/>
        </w:rPr>
        <w:t>This SOP defines the ergonomic safety protocols for manually unloading shipping containers and palletizing incoming materials at a cabinet and millwork manufacturing facility. The primary objective is to prevent musculoskeletal injuries (MSIs) such as back strains, shoulder injuries, and repetitive strain injuries, which are the most common lost-time injuries in material handling operations. This procedure aligns with WorkSafeBC Part 4 (General Conditions) and Part 16 (Mobile Equipment) regulations, specifically addressing the risk of overexertion and awkward postures during container unloading.</w:t>
      </w:r>
    </w:p>
    <w:p>
      <w:r>
        <w:rPr>
          <w:rFonts w:ascii="Arial" w:hAnsi="Arial"/>
          <w:b/>
          <w:color w:val="EF4444"/>
          <w:sz w:val="22"/>
        </w:rPr>
        <w:t>2.0 Operational Scope</w:t>
      </w:r>
    </w:p>
    <w:p>
      <w:pPr>
        <w:spacing w:after="120"/>
        <w:ind w:left="216"/>
      </w:pPr>
      <w:r>
        <w:rPr>
          <w:rFonts w:ascii="Arial" w:hAnsi="Arial"/>
          <w:color w:val="1E1E1E"/>
          <w:sz w:val="19"/>
        </w:rPr>
        <w:t>This procedure applies to all shipping and receiving personnel, warehouse associates, and any employee tasked with unloading shipping containers or palletizing materials at the facility. It covers all incoming shipments of raw materials (e.g., lumber, MDF, hardware, adhesives) and finished goods. The scope includes manual handling tasks within the container, at the dock level, and during pallet construction. This SOP does not cover forklift operation or mechanical unloading, which are governed by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Musculoskeletal Injury (MSI) from heavy or awkward lifting: Back, shoulder, and knee strain due to repetitive bending, twisting, and reaching.</w:t>
      </w:r>
    </w:p>
    <w:p>
      <w:pPr>
        <w:spacing w:after="120"/>
        <w:ind w:left="360"/>
      </w:pPr>
      <w:r>
        <w:rPr>
          <w:rFonts w:ascii="Arial" w:hAnsi="Arial"/>
          <w:color w:val="1E1E1E"/>
          <w:sz w:val="19"/>
        </w:rPr>
        <w:t>▪  Slip, Trip, and Fall: Uneven container floors, debris, or spilled materials inside the container or on the dock.</w:t>
      </w:r>
    </w:p>
    <w:p>
      <w:pPr>
        <w:spacing w:after="120"/>
        <w:ind w:left="360"/>
      </w:pPr>
      <w:r>
        <w:rPr>
          <w:rFonts w:ascii="Arial" w:hAnsi="Arial"/>
          <w:color w:val="1E1E1E"/>
          <w:sz w:val="19"/>
        </w:rPr>
        <w:t>▪  Struck-by Hazards: Falling boxes, shifting loads, or dropped materials during handling.</w:t>
      </w:r>
    </w:p>
    <w:p>
      <w:pPr>
        <w:spacing w:after="120"/>
        <w:ind w:left="360"/>
      </w:pPr>
      <w:r>
        <w:rPr>
          <w:rFonts w:ascii="Arial" w:hAnsi="Arial"/>
          <w:color w:val="1E1E1E"/>
          <w:sz w:val="19"/>
        </w:rPr>
        <w:t>▪  Pinch Points: Fingers and hands caught between boxes, pallets, or container walls.</w:t>
      </w:r>
    </w:p>
    <w:p>
      <w:pPr>
        <w:spacing w:after="120"/>
        <w:ind w:left="360"/>
      </w:pPr>
      <w:r>
        <w:rPr>
          <w:rFonts w:ascii="Arial" w:hAnsi="Arial"/>
          <w:color w:val="1E1E1E"/>
          <w:sz w:val="19"/>
        </w:rPr>
        <w:t>▪  Dust and Fume Inhalation: Wood dust, adhesive fumes, or other airborne particulates from materials.</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Cut-Resistant Gloves (ANSI A4 or higher) for handling strapping and sharp edges.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High-Visibility Vest (Class 2 or 3) when working near forklift traffic.</w:t>
      </w:r>
    </w:p>
    <w:p>
      <w:pPr>
        <w:spacing w:after="120"/>
        <w:ind w:left="360"/>
      </w:pPr>
      <w:r>
        <w:rPr>
          <w:rFonts w:ascii="Arial" w:hAnsi="Arial"/>
          <w:color w:val="1E1E1E"/>
          <w:sz w:val="19"/>
        </w:rPr>
        <w:t>▪  Back Support Belt (optional but recommended for frequent heavy lifting).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Pallet jack or hand truck for moving pallets within the container.</w:t>
              <w:br/>
            </w:r>
            <w:r>
              <w:rPr>
                <w:rFonts w:ascii="Arial" w:hAnsi="Arial"/>
                <w:color w:val="1E1E1E"/>
                <w:sz w:val="19"/>
              </w:rPr>
              <w:t>•  Box cutter or utility knife with retractable blade (safety type) for cutting strapping.</w:t>
              <w:br/>
            </w:r>
            <w:r>
              <w:rPr>
                <w:rFonts w:ascii="Arial" w:hAnsi="Arial"/>
                <w:color w:val="1E1E1E"/>
                <w:sz w:val="19"/>
              </w:rPr>
              <w:t>•  Dock leveler or ramp to bridge container and dock height.</w:t>
              <w:br/>
            </w:r>
            <w:r>
              <w:rPr>
                <w:rFonts w:ascii="Arial" w:hAnsi="Arial"/>
                <w:color w:val="1E1E1E"/>
                <w:sz w:val="19"/>
              </w:rPr>
              <w:t>•  Cones or barricades to mark unloading zone and keep pedestrian traffic clear.</w:t>
              <w:br/>
            </w:r>
            <w:r>
              <w:rPr>
                <w:rFonts w:ascii="Arial" w:hAnsi="Arial"/>
                <w:color w:val="1E1E1E"/>
                <w:sz w:val="19"/>
              </w:rPr>
              <w:t>•  First aid kit readily accessible in the receiving area.</w:t>
              <w:br/>
            </w:r>
            <w:r>
              <w:rPr>
                <w:rFonts w:ascii="Arial" w:hAnsi="Arial"/>
                <w:color w:val="1E1E1E"/>
                <w:sz w:val="19"/>
              </w:rPr>
              <w:t>•  Ergonomic lift assist devices (e.g., vacuum lift, scissor lift table) if available for heavy items.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Conduct a pre-task safety assessment: Inspect the container interior for structural damage, uneven flooring, spills, or debris. Verify adequate lighting inside the container; if dark, use a portable explosion-proof light. Ensure the dock leveler is properly engaged and the container is secured with wheel chocks.</w:t>
              <w:br/>
            </w:r>
            <w:r>
              <w:rPr>
                <w:rFonts w:ascii="Arial" w:hAnsi="Arial"/>
                <w:color w:val="1E1E1E"/>
                <w:sz w:val="19"/>
              </w:rPr>
              <w:t>2.  Set up the unloading zone: Place cones or barricades around the dock area to keep forklifts and pedestrians at a safe distance. Confirm that the pallet jack is in good working order (no leaks, functional brakes). Position empty pallets on the dock within easy reach but clear of the immediate unloading path.</w:t>
              <w:br/>
            </w:r>
            <w:r>
              <w:rPr>
                <w:rFonts w:ascii="Arial" w:hAnsi="Arial"/>
                <w:color w:val="1E1E1E"/>
                <w:sz w:val="19"/>
              </w:rPr>
              <w:t>3.  Assess the load and plan the lift: Before lifting any item, evaluate its weight, size, and stability. Use a two-person lift or mechanical aid for items over 23 kg (50 lbs) or awkward shapes. Clear a path inside the container to avoid tripping hazards.</w:t>
              <w:br/>
            </w:r>
            <w:r>
              <w:rPr>
                <w:rFonts w:ascii="Arial" w:hAnsi="Arial"/>
                <w:color w:val="1E1E1E"/>
                <w:sz w:val="19"/>
              </w:rPr>
              <w:t>4.  Use proper lifting mechanics: Stand with feet shoulder-width apart, bend at the knees (not the waist), keep the load close to your body, and avoid twisting. Lift smoothly using leg muscles. For items on the floor, use a deep squat or one knee on the ground to maintain a neutral spine.</w:t>
              <w:br/>
            </w:r>
            <w:r>
              <w:rPr>
                <w:rFonts w:ascii="Arial" w:hAnsi="Arial"/>
                <w:color w:val="1E1E1E"/>
                <w:sz w:val="19"/>
              </w:rPr>
              <w:t>5.  Palletize materials ergonomically: Place heavier items on the bottom of the pallet, lighter items on top. Stack boxes squarely and evenly to prevent tipping. Do not exceed the pallet’s weight capacity (typically 1,200 kg / 2,600 lbs). Leave no overhang that could catch on equipment.</w:t>
              <w:br/>
            </w:r>
            <w:r>
              <w:rPr>
                <w:rFonts w:ascii="Arial" w:hAnsi="Arial"/>
                <w:color w:val="1E1E1E"/>
                <w:sz w:val="19"/>
              </w:rPr>
              <w:t>6.  Minimize repetitive bending and reaching: When unloading a stack, work from the top down. Use a step stool or platform to reach high items instead of overreaching. Rotate tasks every 30 minutes to avoid repetitive strain—switch between unloading, palletizing, and moving pallets.</w:t>
              <w:br/>
            </w:r>
            <w:r>
              <w:rPr>
                <w:rFonts w:ascii="Arial" w:hAnsi="Arial"/>
                <w:color w:val="1E1E1E"/>
                <w:sz w:val="19"/>
              </w:rPr>
              <w:t>7.  Secure the load on the pallet: Use strapping or stretch wrap to stabilize the palletized load before moving it. Ensure strapping is tensioned evenly and cut ends are tucked or taped to prevent snagging. Do not use excessive force that could cause the load to shift.</w:t>
              <w:br/>
            </w:r>
            <w:r>
              <w:rPr>
                <w:rFonts w:ascii="Arial" w:hAnsi="Arial"/>
                <w:color w:val="1E1E1E"/>
                <w:sz w:val="19"/>
              </w:rPr>
              <w:t>8.  Move the pallet safely: Use a pallet jack to transport the loaded pallet from the dock to the storage area. Keep the load low (just above ground) and walk slowly, watching for obstacles. Never ride on the pallet jack. Signal to forklift operators when entering aisles.</w:t>
              <w:br/>
            </w:r>
            <w:r>
              <w:rPr>
                <w:rFonts w:ascii="Arial" w:hAnsi="Arial"/>
                <w:color w:val="1E1E1E"/>
                <w:sz w:val="19"/>
              </w:rPr>
              <w:t>9.  Report any hazards or discomfort: Immediately report any damaged containers, unstable loads, or personal discomfort (e.g., back pain, fatigue) to the supervisor. Do not continue lifting if you feel strain. Use the incident reporting system for any near misses or injuries.</w:t>
              <w:br/>
            </w:r>
            <w:r>
              <w:rPr>
                <w:rFonts w:ascii="Arial" w:hAnsi="Arial"/>
                <w:color w:val="1E1E1E"/>
                <w:sz w:val="19"/>
              </w:rPr>
              <w:t>10.  Complete post-task cleanup: Remove all debris, strapping, and empty pallets from the dock area. Return tools and equipment to their designated storage. Conduct a final walkthrough to ensure the area is clear and safe for the next operation.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