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Air Compressor Governor and Air Dryer Desiccant Cartridge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air compressor governor and the air dryer desiccant cartridge to ensure proper system pressure regulation, prevent moisture carryover, and maintain air quality standards. This PM is critical for preventing downstream contamination, reducing wear on pneumatic components, and avoiding unplanned downtime due to pressure fluctuations or wet air.</w:t>
      </w:r>
    </w:p>
    <w:p>
      <w:pPr>
        <w:spacing w:after="120"/>
        <w:ind w:left="216"/>
      </w:pPr>
      <w:r>
        <w:rPr>
          <w:rFonts w:ascii="Arial" w:hAnsi="Arial"/>
          <w:color w:val="1E1E1E"/>
          <w:sz w:val="19"/>
        </w:rPr>
        <w:t>Frequency: Every 2,000 operating hours or annually, whichever comes first. Replace the desiccant cartridge sooner if the dew point alarm triggers or if visible moisture is present in the air system.</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power supply to the air compressor at the disconnect switch. Verify zero voltage with a multimeter.</w:t>
              <w:br/>
            </w:r>
            <w:r>
              <w:rPr>
                <w:rFonts w:ascii="Arial" w:hAnsi="Arial"/>
                <w:color w:val="1E1E1E"/>
                <w:sz w:val="19"/>
              </w:rPr>
              <w:t>•  Pneumatic Isolation: Close the isolation valve between the compressor and the air receiver tank. Bleed all residual pressure from the compressor, dryer, and downstream piping using the manual drain valves.</w:t>
              <w:br/>
            </w:r>
            <w:r>
              <w:rPr>
                <w:rFonts w:ascii="Arial" w:hAnsi="Arial"/>
                <w:color w:val="1E1E1E"/>
                <w:sz w:val="19"/>
              </w:rPr>
              <w:t>•  Thermal Hazard: Allow the compressor and dryer to cool for at least 15 minutes after shutdown to prevent burns from hot surfaces or compressed air.</w:t>
              <w:br/>
            </w:r>
            <w:r>
              <w:rPr>
                <w:rFonts w:ascii="Arial" w:hAnsi="Arial"/>
                <w:color w:val="1E1E1E"/>
                <w:sz w:val="19"/>
              </w:rPr>
              <w:t>•  Mandatory PPE: Safety glasses, cut-resistant gloves, steel-toed boots, and hearing protection (if operating near other equipment).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air compressor governor (OEM part number verified)</w:t>
      </w:r>
    </w:p>
    <w:p>
      <w:pPr>
        <w:spacing w:after="120"/>
        <w:ind w:left="360"/>
      </w:pPr>
      <w:r>
        <w:rPr>
          <w:rFonts w:ascii="Arial" w:hAnsi="Arial"/>
          <w:color w:val="1E1E1E"/>
          <w:sz w:val="19"/>
        </w:rPr>
        <w:t>▪  Replacement air dryer desiccant cartridge (OEM part number verified)</w:t>
      </w:r>
    </w:p>
    <w:p>
      <w:pPr>
        <w:spacing w:after="120"/>
        <w:ind w:left="360"/>
      </w:pPr>
      <w:r>
        <w:rPr>
          <w:rFonts w:ascii="Arial" w:hAnsi="Arial"/>
          <w:color w:val="1E1E1E"/>
          <w:sz w:val="19"/>
        </w:rPr>
        <w:t>▪  Adjustable wrench set (metric and imperial)</w:t>
      </w:r>
    </w:p>
    <w:p>
      <w:pPr>
        <w:spacing w:after="120"/>
        <w:ind w:left="360"/>
      </w:pPr>
      <w:r>
        <w:rPr>
          <w:rFonts w:ascii="Arial" w:hAnsi="Arial"/>
          <w:color w:val="1E1E1E"/>
          <w:sz w:val="19"/>
        </w:rPr>
        <w:t>▪  Torque wrench (range 10-50 Nm)</w:t>
      </w:r>
    </w:p>
    <w:p>
      <w:pPr>
        <w:spacing w:after="120"/>
        <w:ind w:left="360"/>
      </w:pPr>
      <w:r>
        <w:rPr>
          <w:rFonts w:ascii="Arial" w:hAnsi="Arial"/>
          <w:color w:val="1E1E1E"/>
          <w:sz w:val="19"/>
        </w:rPr>
        <w:t>▪  Hex key set (Allen keys)</w:t>
      </w:r>
    </w:p>
    <w:p>
      <w:pPr>
        <w:spacing w:after="120"/>
        <w:ind w:left="360"/>
      </w:pPr>
      <w:r>
        <w:rPr>
          <w:rFonts w:ascii="Arial" w:hAnsi="Arial"/>
          <w:color w:val="1E1E1E"/>
          <w:sz w:val="19"/>
        </w:rPr>
        <w:t>▪  Pipe thread sealant (Loctite 567 or equivalent)</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Safety lockout/tagout kit</w:t>
      </w:r>
    </w:p>
    <w:p>
      <w:pPr>
        <w:spacing w:after="120"/>
        <w:ind w:left="360"/>
      </w:pPr>
      <w:r>
        <w:rPr>
          <w:rFonts w:ascii="Arial" w:hAnsi="Arial"/>
          <w:color w:val="1E1E1E"/>
          <w:sz w:val="19"/>
        </w:rPr>
        <w:t>▪  Multimeter (for voltage verification)</w:t>
      </w:r>
    </w:p>
    <w:p>
      <w:pPr>
        <w:spacing w:after="120"/>
        <w:ind w:left="360"/>
      </w:pPr>
      <w:r>
        <w:rPr>
          <w:rFonts w:ascii="Arial" w:hAnsi="Arial"/>
          <w:color w:val="1E1E1E"/>
          <w:sz w:val="19"/>
        </w:rPr>
        <w:t>▪  Dew point meter (for verification step)</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Confirm zero energy state by attempting to start the compressor (it should not start).</w:t>
      </w:r>
    </w:p>
    <w:p>
      <w:pPr>
        <w:spacing w:after="120"/>
        <w:ind w:left="288"/>
      </w:pPr>
      <w:r>
        <w:rPr>
          <w:rFonts w:ascii="Arial" w:hAnsi="Arial"/>
          <w:b/>
          <w:color w:val="7C8DB0"/>
        </w:rPr>
        <w:t xml:space="preserve">2.  </w:t>
      </w:r>
      <w:r>
        <w:rPr>
          <w:rFonts w:ascii="Arial" w:hAnsi="Arial"/>
          <w:color w:val="1E1E1E"/>
          <w:sz w:val="19"/>
        </w:rPr>
        <w:t>Locate the air compressor governor on the compressor control panel. Identify the air lines connected to the governor and mark them for reinstallation reference.</w:t>
      </w:r>
    </w:p>
    <w:p>
      <w:pPr>
        <w:spacing w:after="120"/>
        <w:ind w:left="288"/>
      </w:pPr>
      <w:r>
        <w:rPr>
          <w:rFonts w:ascii="Arial" w:hAnsi="Arial"/>
          <w:b/>
          <w:color w:val="7C8DB0"/>
        </w:rPr>
        <w:t xml:space="preserve">3.  </w:t>
      </w:r>
      <w:r>
        <w:rPr>
          <w:rFonts w:ascii="Arial" w:hAnsi="Arial"/>
          <w:color w:val="1E1E1E"/>
          <w:sz w:val="19"/>
        </w:rPr>
        <w:t>Using an adjustable wrench, carefully disconnect the air lines from the old governor. Cap the open ports immediately to prevent debris ingress.</w:t>
      </w:r>
    </w:p>
    <w:p>
      <w:pPr>
        <w:spacing w:after="120"/>
        <w:ind w:left="288"/>
      </w:pPr>
      <w:r>
        <w:rPr>
          <w:rFonts w:ascii="Arial" w:hAnsi="Arial"/>
          <w:b/>
          <w:color w:val="7C8DB0"/>
        </w:rPr>
        <w:t xml:space="preserve">4.  </w:t>
      </w:r>
      <w:r>
        <w:rPr>
          <w:rFonts w:ascii="Arial" w:hAnsi="Arial"/>
          <w:color w:val="1E1E1E"/>
          <w:sz w:val="19"/>
        </w:rPr>
        <w:t>Remove the mounting bolts securing the old governor using the appropriate hex key. Remove the governor and discard it.</w:t>
      </w:r>
    </w:p>
    <w:p>
      <w:pPr>
        <w:spacing w:after="120"/>
        <w:ind w:left="288"/>
      </w:pPr>
      <w:r>
        <w:rPr>
          <w:rFonts w:ascii="Arial" w:hAnsi="Arial"/>
          <w:b/>
          <w:color w:val="7C8DB0"/>
        </w:rPr>
        <w:t xml:space="preserve">5.  </w:t>
      </w:r>
      <w:r>
        <w:rPr>
          <w:rFonts w:ascii="Arial" w:hAnsi="Arial"/>
          <w:color w:val="1E1E1E"/>
          <w:sz w:val="19"/>
        </w:rPr>
        <w:t>Apply a thin layer of pipe thread sealant to the threads of the new governor's ports. Install the new governor in the reverse order of removal, tightening the mounting bolts to 12 Nm.</w:t>
      </w:r>
    </w:p>
    <w:p>
      <w:pPr>
        <w:spacing w:after="120"/>
        <w:ind w:left="288"/>
      </w:pPr>
      <w:r>
        <w:rPr>
          <w:rFonts w:ascii="Arial" w:hAnsi="Arial"/>
          <w:b/>
          <w:color w:val="7C8DB0"/>
        </w:rPr>
        <w:t xml:space="preserve">6.  </w:t>
      </w:r>
      <w:r>
        <w:rPr>
          <w:rFonts w:ascii="Arial" w:hAnsi="Arial"/>
          <w:color w:val="1E1E1E"/>
          <w:sz w:val="19"/>
        </w:rPr>
        <w:t>Reconnect the air lines to the new governor according to the markings made in Step 2. Tighten fittings to 20 Nm using the torque wrench.</w:t>
      </w:r>
    </w:p>
    <w:p>
      <w:pPr>
        <w:spacing w:after="120"/>
        <w:ind w:left="288"/>
      </w:pPr>
      <w:r>
        <w:rPr>
          <w:rFonts w:ascii="Arial" w:hAnsi="Arial"/>
          <w:b/>
          <w:color w:val="7C8DB0"/>
        </w:rPr>
        <w:t xml:space="preserve">7.  </w:t>
      </w:r>
      <w:r>
        <w:rPr>
          <w:rFonts w:ascii="Arial" w:hAnsi="Arial"/>
          <w:color w:val="1E1E1E"/>
          <w:sz w:val="19"/>
        </w:rPr>
        <w:t>Move to the air dryer. Locate the desiccant cartridge housing. Place a drain pan underneath to catch any residual moisture.</w:t>
      </w:r>
    </w:p>
    <w:p>
      <w:pPr>
        <w:spacing w:after="120"/>
        <w:ind w:left="288"/>
      </w:pPr>
      <w:r>
        <w:rPr>
          <w:rFonts w:ascii="Arial" w:hAnsi="Arial"/>
          <w:b/>
          <w:color w:val="7C8DB0"/>
        </w:rPr>
        <w:t xml:space="preserve">8.  </w:t>
      </w:r>
      <w:r>
        <w:rPr>
          <w:rFonts w:ascii="Arial" w:hAnsi="Arial"/>
          <w:color w:val="1E1E1E"/>
          <w:sz w:val="19"/>
        </w:rPr>
        <w:t>Using a strap wrench or by hand (if accessible), unscrew the old desiccant cartridge in a counter-clockwise direction. Dispose of the old cartridge according to local regulations.</w:t>
      </w:r>
    </w:p>
    <w:p>
      <w:pPr>
        <w:spacing w:after="120"/>
        <w:ind w:left="288"/>
      </w:pPr>
      <w:r>
        <w:rPr>
          <w:rFonts w:ascii="Arial" w:hAnsi="Arial"/>
          <w:b/>
          <w:color w:val="7C8DB0"/>
        </w:rPr>
        <w:t xml:space="preserve">9.  </w:t>
      </w:r>
      <w:r>
        <w:rPr>
          <w:rFonts w:ascii="Arial" w:hAnsi="Arial"/>
          <w:color w:val="1E1E1E"/>
          <w:sz w:val="19"/>
        </w:rPr>
        <w:t>Clean the mounting surface of the dryer head with a clean rag. Apply a light coat of compressor oil to the O-ring of the new desiccant cartridge.</w:t>
      </w:r>
    </w:p>
    <w:p>
      <w:pPr>
        <w:spacing w:after="120"/>
        <w:ind w:left="288"/>
      </w:pPr>
      <w:r>
        <w:rPr>
          <w:rFonts w:ascii="Arial" w:hAnsi="Arial"/>
          <w:b/>
          <w:color w:val="7C8DB0"/>
        </w:rPr>
        <w:t xml:space="preserve">10.  </w:t>
      </w:r>
      <w:r>
        <w:rPr>
          <w:rFonts w:ascii="Arial" w:hAnsi="Arial"/>
          <w:color w:val="1E1E1E"/>
          <w:sz w:val="19"/>
        </w:rPr>
        <w:t>Screw the new desiccant cartridge onto the dryer head hand-tight until the O-ring contacts the sealing surface, then tighten an additional 1/2 to 3/4 turn using the strap wrench. Do not overtighten.</w:t>
      </w:r>
    </w:p>
    <w:p>
      <w:pPr>
        <w:spacing w:after="120"/>
        <w:ind w:left="288"/>
      </w:pPr>
      <w:r>
        <w:rPr>
          <w:rFonts w:ascii="Arial" w:hAnsi="Arial"/>
          <w:b/>
          <w:color w:val="7C8DB0"/>
        </w:rPr>
        <w:t xml:space="preserve">11.  </w:t>
      </w:r>
      <w:r>
        <w:rPr>
          <w:rFonts w:ascii="Arial" w:hAnsi="Arial"/>
          <w:color w:val="1E1E1E"/>
          <w:sz w:val="19"/>
        </w:rPr>
        <w:t>Remove all lockout/tagout devices. Restore power to the compressor. Open the isolation valve slowly to repressurize the system.</w:t>
      </w:r>
    </w:p>
    <w:p>
      <w:pPr>
        <w:spacing w:after="120"/>
        <w:ind w:left="288"/>
      </w:pPr>
      <w:r>
        <w:rPr>
          <w:rFonts w:ascii="Arial" w:hAnsi="Arial"/>
          <w:b/>
          <w:color w:val="7C8DB0"/>
        </w:rPr>
        <w:t xml:space="preserve">12.  </w:t>
      </w:r>
      <w:r>
        <w:rPr>
          <w:rFonts w:ascii="Arial" w:hAnsi="Arial"/>
          <w:color w:val="1E1E1E"/>
          <w:sz w:val="19"/>
        </w:rPr>
        <w:t>Start the compressor and allow it to run through a full cycle. Check for air leaks at all connections using a soap-and-water solution. Listen for abnormal governor cycling.</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Monitor the compressor cut-in and cut-out pressures. The governor should maintain the setpoint within ±5 psi. Adjust the governor if necessary per OEM instructions.</w:t>
      </w:r>
    </w:p>
    <w:p>
      <w:pPr>
        <w:spacing w:after="120"/>
        <w:ind w:left="288"/>
      </w:pPr>
      <w:r>
        <w:rPr>
          <w:rFonts w:ascii="Arial" w:hAnsi="Arial"/>
          <w:b/>
          <w:color w:val="7C8DB0"/>
        </w:rPr>
        <w:t xml:space="preserve">2.  </w:t>
      </w:r>
      <w:r>
        <w:rPr>
          <w:rFonts w:ascii="Arial" w:hAnsi="Arial"/>
          <w:color w:val="1E1E1E"/>
          <w:sz w:val="19"/>
        </w:rPr>
        <w:t>Use a dew point meter to measure the air quality at a downstream point. The dew point should be within the OEM specification (typically -40°C or lower).</w:t>
      </w:r>
    </w:p>
    <w:p>
      <w:pPr>
        <w:spacing w:after="120"/>
        <w:ind w:left="288"/>
      </w:pPr>
      <w:r>
        <w:rPr>
          <w:rFonts w:ascii="Arial" w:hAnsi="Arial"/>
          <w:b/>
          <w:color w:val="7C8DB0"/>
        </w:rPr>
        <w:t xml:space="preserve">3.  </w:t>
      </w:r>
      <w:r>
        <w:rPr>
          <w:rFonts w:ascii="Arial" w:hAnsi="Arial"/>
          <w:color w:val="1E1E1E"/>
          <w:sz w:val="19"/>
        </w:rPr>
        <w:t>Run the compressor through three full load/unload cycles to confirm stable operation and no moisture carryover.</w:t>
      </w:r>
    </w:p>
    <w:p>
      <w:pPr>
        <w:spacing w:after="120"/>
        <w:ind w:left="288"/>
      </w:pPr>
      <w:r>
        <w:rPr>
          <w:rFonts w:ascii="Arial" w:hAnsi="Arial"/>
          <w:b/>
          <w:color w:val="7C8DB0"/>
        </w:rPr>
        <w:t xml:space="preserve">4.  </w:t>
      </w:r>
      <w:r>
        <w:rPr>
          <w:rFonts w:ascii="Arial" w:hAnsi="Arial"/>
          <w:color w:val="1E1E1E"/>
          <w:sz w:val="19"/>
        </w:rPr>
        <w:t>Sign off on the PM work order in ServiceGrid, noting the new governor and desiccant cartridge part numbers, installation date, and any observed issues.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