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Asset Criticality Ranking Matrix Worksheet</w:t>
      </w:r>
    </w:p>
    <w:p>
      <w:r>
        <w:rPr>
          <w:rFonts w:ascii="Arial" w:hAnsi="Arial"/>
          <w:b/>
          <w:color w:val="2563EB"/>
          <w:sz w:val="22"/>
        </w:rPr>
        <w:t>1.0 Form Objective &amp; Asset Scope</w:t>
      </w:r>
    </w:p>
    <w:p>
      <w:pPr>
        <w:spacing w:after="120"/>
        <w:ind w:left="216"/>
      </w:pPr>
      <w:r>
        <w:rPr>
          <w:rFonts w:ascii="Arial" w:hAnsi="Arial"/>
          <w:color w:val="1E1E1E"/>
          <w:sz w:val="20"/>
        </w:rPr>
        <w:t>This worksheet is used to systematically rank all critical manufacturing and facility assets based on their impact on production, safety, environment, and maintenance costs. The resulting criticality score determines the appropriate maintenance strategy (e.g., preventive, predictive, or run-to-failure) and resource allocation. This matrix is essential for reliability-centered maintenance (RCM) programs and compliance with internal asset management standards.</w:t>
      </w:r>
    </w:p>
    <w:p>
      <w:pPr>
        <w:spacing w:after="120"/>
        <w:ind w:left="216"/>
      </w:pPr>
      <w:r>
        <w:rPr>
          <w:rFonts w:ascii="Arial" w:hAnsi="Arial"/>
          <w:color w:val="1E1E1E"/>
          <w:sz w:val="20"/>
        </w:rPr>
        <w:t>Scope includes all fixed and rotating equipment, electrical systems, HVAC, and utilities that directly or indirectly affect plant operations. Each asset is evaluated individually using the criteria defined below.</w:t>
      </w:r>
    </w:p>
    <w:p>
      <w:r>
        <w:rPr>
          <w:rFonts w:ascii="Arial" w:hAnsi="Arial"/>
          <w:b/>
          <w:color w:val="2563EB"/>
          <w:sz w:val="22"/>
        </w:rPr>
        <w:t>2.0 Administrative &amp; Asset Details</w:t>
      </w:r>
    </w:p>
    <w:p>
      <w:pPr>
        <w:spacing w:after="160"/>
        <w:ind w:left="216"/>
      </w:pPr>
      <w:r>
        <w:rPr>
          <w:rFonts w:ascii="Arial" w:hAnsi="Arial"/>
          <w:color w:val="1E1E1E"/>
          <w:sz w:val="20"/>
        </w:rPr>
        <w:t>Date of Assessment: ____________________</w:t>
      </w:r>
    </w:p>
    <w:p>
      <w:pPr>
        <w:spacing w:after="160"/>
        <w:ind w:left="216"/>
      </w:pPr>
      <w:r>
        <w:rPr>
          <w:rFonts w:ascii="Arial" w:hAnsi="Arial"/>
          <w:color w:val="1E1E1E"/>
          <w:sz w:val="20"/>
        </w:rPr>
        <w:t>Assessor Name / Team Lead: ____________________</w:t>
      </w:r>
    </w:p>
    <w:p>
      <w:pPr>
        <w:spacing w:after="160"/>
        <w:ind w:left="216"/>
      </w:pPr>
      <w:r>
        <w:rPr>
          <w:rFonts w:ascii="Arial" w:hAnsi="Arial"/>
          <w:color w:val="1E1E1E"/>
          <w:sz w:val="20"/>
        </w:rPr>
        <w:t>Asset ID / Tag Number: ____________________</w:t>
      </w:r>
    </w:p>
    <w:p>
      <w:pPr>
        <w:spacing w:after="160"/>
        <w:ind w:left="216"/>
      </w:pPr>
      <w:r>
        <w:rPr>
          <w:rFonts w:ascii="Arial" w:hAnsi="Arial"/>
          <w:color w:val="1E1E1E"/>
          <w:sz w:val="20"/>
        </w:rPr>
        <w:t>Asset Description (e.g., Centrifugal Pump P-101): ____________________</w:t>
      </w:r>
    </w:p>
    <w:p>
      <w:pPr>
        <w:spacing w:after="160"/>
        <w:ind w:left="216"/>
      </w:pPr>
      <w:r>
        <w:rPr>
          <w:rFonts w:ascii="Arial" w:hAnsi="Arial"/>
          <w:color w:val="1E1E1E"/>
          <w:sz w:val="20"/>
        </w:rPr>
        <w:t>Location / Area (e.g., Boiler Room, Line 2): ____________________</w:t>
      </w:r>
    </w:p>
    <w:p>
      <w:pPr>
        <w:spacing w:after="160"/>
        <w:ind w:left="216"/>
      </w:pPr>
      <w:r>
        <w:rPr>
          <w:rFonts w:ascii="Arial" w:hAnsi="Arial"/>
          <w:color w:val="1E1E1E"/>
          <w:sz w:val="20"/>
        </w:rPr>
        <w:t>Asset Type (e.g., Rotating, Electrical, Static, Instrument):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Rate the asset's impact on production if it fails: 1 = No impact, 2 = Minor slowdown, 3 = Partial shutdown, 4 = Full line stop, 5 = Plant-wide outage.</w:t>
      </w:r>
    </w:p>
    <w:p>
      <w:pPr>
        <w:spacing w:after="160"/>
        <w:ind w:left="216"/>
      </w:pPr>
      <w:r>
        <w:rPr>
          <w:rFonts w:ascii="Arial" w:hAnsi="Arial"/>
          <w:color w:val="1E1E1E"/>
          <w:sz w:val="20"/>
        </w:rPr>
        <w:t>☐ Pass  ☐ Fail - Rate the safety risk of failure: 1 = No injury, 2 = Minor first aid, 3 = Lost time injury, 4 = Serious injury, 5 = Fatality or regulatory violation.</w:t>
      </w:r>
    </w:p>
    <w:p>
      <w:pPr>
        <w:spacing w:after="160"/>
        <w:ind w:left="216"/>
      </w:pPr>
      <w:r>
        <w:rPr>
          <w:rFonts w:ascii="Arial" w:hAnsi="Arial"/>
          <w:color w:val="1E1E1E"/>
          <w:sz w:val="20"/>
        </w:rPr>
        <w:t>☐ Pass  ☐ Fail - Rate the environmental consequence of failure: 1 = No release, 2 = Minor spill contained, 3 = Reportable spill, 4 = Significant environmental damage, 5 = Major regulatory fine or cleanup.</w:t>
      </w:r>
    </w:p>
    <w:p>
      <w:pPr>
        <w:spacing w:after="160"/>
        <w:ind w:left="216"/>
      </w:pPr>
      <w:r>
        <w:rPr>
          <w:rFonts w:ascii="Arial" w:hAnsi="Arial"/>
          <w:color w:val="1E1E1E"/>
          <w:sz w:val="20"/>
        </w:rPr>
        <w:t>☐ Pass  ☐ Fail - Rate the maintenance cost impact: 1 = &lt;$500, 2 = $500-$2,000, 3 = $2,000-$10,000, 4 = $10,000-$50,000, 5 = &gt;$50,000.</w:t>
      </w:r>
    </w:p>
    <w:p>
      <w:pPr>
        <w:spacing w:after="160"/>
        <w:ind w:left="216"/>
      </w:pPr>
      <w:r>
        <w:rPr>
          <w:rFonts w:ascii="Arial" w:hAnsi="Arial"/>
          <w:color w:val="1E1E1E"/>
          <w:sz w:val="20"/>
        </w:rPr>
        <w:t>☐ Pass  ☐ Fail - Rate the asset's redundancy: 1 = Full redundant backup, 2 = Partial backup with manual switchover, 3 = No backup but can be bypassed, 4 = No backup, single point of failure, 5 = No backup and long lead time for replacement.</w:t>
      </w:r>
    </w:p>
    <w:p>
      <w:pPr>
        <w:spacing w:after="160"/>
        <w:ind w:left="216"/>
      </w:pPr>
      <w:r>
        <w:rPr>
          <w:rFonts w:ascii="Arial" w:hAnsi="Arial"/>
          <w:color w:val="1E1E1E"/>
          <w:sz w:val="20"/>
        </w:rPr>
        <w:t>☐ Pass  ☐ Fail - Rate the mean time between failures (MTBF): 1 = &gt;5 years, 2 = 2-5 years, 3 = 1-2 years, 4 = 6-12 months, 5 = &lt;6 months.</w:t>
      </w:r>
    </w:p>
    <w:p>
      <w:pPr>
        <w:spacing w:after="160"/>
        <w:ind w:left="216"/>
      </w:pPr>
      <w:r>
        <w:rPr>
          <w:rFonts w:ascii="Arial" w:hAnsi="Arial"/>
          <w:color w:val="1E1E1E"/>
          <w:sz w:val="20"/>
        </w:rPr>
        <w:t>☐ Pass  ☐ Fail - Rate the mean time to repair (MTTR): 1 = &lt;1 hour, 2 = 1-4 hours, 3 = 4-24 hours, 4 = 1-3 days, 5 = &gt;3 days.</w:t>
      </w:r>
    </w:p>
    <w:p>
      <w:pPr>
        <w:spacing w:after="160"/>
        <w:ind w:left="216"/>
      </w:pPr>
      <w:r>
        <w:rPr>
          <w:rFonts w:ascii="Arial" w:hAnsi="Arial"/>
          <w:color w:val="1E1E1E"/>
          <w:sz w:val="20"/>
        </w:rPr>
        <w:t>☐ Pass  ☐ Fail - Rate the asset's criticality to quality: 1 = No effect on product quality, 2 = Minor cosmetic defect, 3 = Rework required, 4 = Scrap product, 5 = Customer complaint or recall.</w:t>
      </w:r>
    </w:p>
    <w:p>
      <w:pPr>
        <w:spacing w:after="160"/>
        <w:ind w:left="216"/>
      </w:pPr>
      <w:r>
        <w:rPr>
          <w:rFonts w:ascii="Arial" w:hAnsi="Arial"/>
          <w:color w:val="1E1E1E"/>
          <w:sz w:val="20"/>
        </w:rPr>
        <w:t>☐ Pass  ☐ Fail - Rate the asset's age and condition: 1 = New (&lt;1 year), 2 = Good (1-5 years), 3 = Fair (5-10 years), 4 = Poor (10-20 years), 5 = Obsolete (&gt;20 years or end of life).</w:t>
      </w:r>
    </w:p>
    <w:p>
      <w:pPr>
        <w:spacing w:after="160"/>
        <w:ind w:left="216"/>
      </w:pPr>
      <w:r>
        <w:rPr>
          <w:rFonts w:ascii="Arial" w:hAnsi="Arial"/>
          <w:color w:val="1E1E1E"/>
          <w:sz w:val="20"/>
        </w:rPr>
        <w:t>☐ Pass  ☐ Fail - Rate the availability of spare parts: 1 = In stock on-site, 2 = In stock at supplier, 3 = Available within 1 week, 4 = Available within 1 month, 5 = Custom fabrication required.</w:t>
      </w:r>
    </w:p>
    <w:p>
      <w:r>
        <w:rPr>
          <w:rFonts w:ascii="Arial" w:hAnsi="Arial"/>
          <w:b/>
          <w:color w:val="2563EB"/>
          <w:sz w:val="22"/>
        </w:rPr>
        <w:t>4.0 Deficiencies &amp; Work Order Generation</w:t>
      </w:r>
    </w:p>
    <w:p>
      <w:pPr>
        <w:spacing w:after="240"/>
        <w:ind w:left="216"/>
      </w:pPr>
      <w:r>
        <w:rPr>
          <w:rFonts w:ascii="Arial" w:hAnsi="Arial"/>
          <w:color w:val="1E1E1E"/>
          <w:sz w:val="20"/>
        </w:rPr>
        <w:t>Total Criticality Score (Sum of all ratings): ________________________________________</w:t>
      </w:r>
    </w:p>
    <w:p>
      <w:pPr>
        <w:spacing w:after="240"/>
        <w:ind w:left="216"/>
      </w:pPr>
      <w:r>
        <w:rPr>
          <w:rFonts w:ascii="Arial" w:hAnsi="Arial"/>
          <w:color w:val="1E1E1E"/>
          <w:sz w:val="20"/>
        </w:rPr>
        <w:t>Criticality Category (Low: 10-20, Medium: 21-30, High: 31-40, Critical: 41-50): ________________________________________</w:t>
      </w:r>
    </w:p>
    <w:p>
      <w:pPr>
        <w:spacing w:after="240"/>
        <w:ind w:left="216"/>
      </w:pPr>
      <w:r>
        <w:rPr>
          <w:rFonts w:ascii="Arial" w:hAnsi="Arial"/>
          <w:color w:val="1E1E1E"/>
          <w:sz w:val="20"/>
        </w:rPr>
        <w:t>Recommended Maintenance Strategy (e.g., Preventive, Predictive, Run-to-Failure, Redesign): ________________________________________</w:t>
      </w:r>
    </w:p>
    <w:p>
      <w:pPr>
        <w:spacing w:after="240"/>
        <w:ind w:left="216"/>
      </w:pPr>
      <w:r>
        <w:rPr>
          <w:rFonts w:ascii="Arial" w:hAnsi="Arial"/>
          <w:color w:val="1E1E1E"/>
          <w:sz w:val="20"/>
        </w:rPr>
        <w:t>Identified Gaps or Deficiencies (e.g., no vibration monitoring, lack of redundancy): ________________________________________</w:t>
      </w:r>
    </w:p>
    <w:p>
      <w:pPr>
        <w:spacing w:after="240"/>
        <w:ind w:left="216"/>
      </w:pPr>
      <w:r>
        <w:rPr>
          <w:rFonts w:ascii="Arial" w:hAnsi="Arial"/>
          <w:color w:val="1E1E1E"/>
          <w:sz w:val="20"/>
        </w:rPr>
        <w:t>Action Items / Work Orders Required (e.g., install vibration sensor, order spare pump): ________________________________________</w:t>
      </w:r>
    </w:p>
    <w:p>
      <w:pPr>
        <w:spacing w:after="240"/>
        <w:ind w:left="216"/>
      </w:pPr>
      <w:r>
        <w:rPr>
          <w:rFonts w:ascii="Arial" w:hAnsi="Arial"/>
          <w:color w:val="1E1E1E"/>
          <w:sz w:val="20"/>
        </w:rPr>
        <w:t>Priority Level (1-5, with 1 being highest):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Assigned To (Technician or Contractor):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Reliability Engineer Signature: __________________________ Date: ____________</w:t>
      </w:r>
    </w:p>
    <w:p>
      <w:pPr>
        <w:spacing w:after="360"/>
        <w:ind w:left="216"/>
      </w:pPr>
      <w:r>
        <w:rPr>
          <w:rFonts w:ascii="Arial" w:hAnsi="Arial"/>
          <w:color w:val="1E1E1E"/>
          <w:sz w:val="20"/>
        </w:rPr>
        <w:t>Maintenance Manager Signature: __________________________ Date: ____________</w:t>
      </w:r>
    </w:p>
    <w:p>
      <w:pPr>
        <w:spacing w:after="360"/>
        <w:ind w:left="216"/>
      </w:pPr>
      <w:r>
        <w:rPr>
          <w:rFonts w:ascii="Arial" w:hAnsi="Arial"/>
          <w:color w:val="1E1E1E"/>
          <w:sz w:val="20"/>
        </w:rPr>
        <w:t>Operations Manager Review (if applicable):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