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Main Blade Height Encoder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main blade height encoder on a beam saw to ensure accurate blade positioning relative to the cutting table. Accurate encoder calibration is critical for maintaining precise cutting depth, preventing material waste, and avoiding damage to the saw blade or workpiece. This PM is to be performed every 500 operating hours or whenever blade height readings deviate by more than ±0.5 mm from a known reference.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and apply a personal lock and tag.</w:t>
              <w:br/>
            </w:r>
            <w:r>
              <w:rPr>
                <w:rFonts w:ascii="Arial" w:hAnsi="Arial"/>
                <w:color w:val="1E1E1E"/>
                <w:sz w:val="19"/>
              </w:rPr>
              <w:t>•  Pneumatic Isolation: Close the main air supply valve and bleed residual pressure from the system.</w:t>
              <w:br/>
            </w:r>
            <w:r>
              <w:rPr>
                <w:rFonts w:ascii="Arial" w:hAnsi="Arial"/>
                <w:color w:val="1E1E1E"/>
                <w:sz w:val="19"/>
              </w:rPr>
              <w:t>•  Hydraulic Isolation: If equipped with hydraulic blade lift, isolate and lock out the hydraulic power unit.</w:t>
              <w:br/>
            </w:r>
            <w:r>
              <w:rPr>
                <w:rFonts w:ascii="Arial" w:hAnsi="Arial"/>
                <w:color w:val="1E1E1E"/>
                <w:sz w:val="19"/>
              </w:rPr>
              <w:t>•  Mandatory PPE: Safety glasses,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caliper (0-300 mm, resolution 0.01 mm)</w:t>
      </w:r>
    </w:p>
    <w:p>
      <w:pPr>
        <w:spacing w:after="120"/>
        <w:ind w:left="360"/>
      </w:pPr>
      <w:r>
        <w:rPr>
          <w:rFonts w:ascii="Arial" w:hAnsi="Arial"/>
          <w:color w:val="1E1E1E"/>
          <w:sz w:val="19"/>
        </w:rPr>
        <w:t>▪  Precision ground reference block (known height, e.g., 100.00 mm)</w:t>
      </w:r>
    </w:p>
    <w:p>
      <w:pPr>
        <w:spacing w:after="120"/>
        <w:ind w:left="360"/>
      </w:pPr>
      <w:r>
        <w:rPr>
          <w:rFonts w:ascii="Arial" w:hAnsi="Arial"/>
          <w:color w:val="1E1E1E"/>
          <w:sz w:val="19"/>
        </w:rPr>
        <w:t>▪  Small flathead screwdriver (for encoder adjustment)</w:t>
      </w:r>
    </w:p>
    <w:p>
      <w:pPr>
        <w:spacing w:after="120"/>
        <w:ind w:left="360"/>
      </w:pPr>
      <w:r>
        <w:rPr>
          <w:rFonts w:ascii="Arial" w:hAnsi="Arial"/>
          <w:color w:val="1E1E1E"/>
          <w:sz w:val="19"/>
        </w:rPr>
        <w:t>▪  5 mm hex key (for encoder mounting screws)</w:t>
      </w:r>
    </w:p>
    <w:p>
      <w:pPr>
        <w:spacing w:after="120"/>
        <w:ind w:left="360"/>
      </w:pPr>
      <w:r>
        <w:rPr>
          <w:rFonts w:ascii="Arial" w:hAnsi="Arial"/>
          <w:color w:val="1E1E1E"/>
          <w:sz w:val="19"/>
        </w:rPr>
        <w:t>▪  Isopropyl alcohol and lint-free wipes (for cleaning encoder surfaces)</w:t>
      </w:r>
    </w:p>
    <w:p>
      <w:pPr>
        <w:spacing w:after="120"/>
        <w:ind w:left="360"/>
      </w:pPr>
      <w:r>
        <w:rPr>
          <w:rFonts w:ascii="Arial" w:hAnsi="Arial"/>
          <w:color w:val="1E1E1E"/>
          <w:sz w:val="19"/>
        </w:rPr>
        <w:t>▪  Replacement encoder (if defective, OEM part number as per manual)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saw.</w:t>
      </w:r>
    </w:p>
    <w:p>
      <w:pPr>
        <w:spacing w:after="120"/>
        <w:ind w:left="288"/>
      </w:pPr>
      <w:r>
        <w:rPr>
          <w:rFonts w:ascii="Arial" w:hAnsi="Arial"/>
          <w:b/>
          <w:color w:val="7C8DB0"/>
        </w:rPr>
        <w:t xml:space="preserve">2.  </w:t>
      </w:r>
      <w:r>
        <w:rPr>
          <w:rFonts w:ascii="Arial" w:hAnsi="Arial"/>
          <w:color w:val="1E1E1E"/>
          <w:sz w:val="19"/>
        </w:rPr>
        <w:t>Remove the blade guard and access panel covering the main blade height encoder assembly using a 5 mm hex key.</w:t>
      </w:r>
    </w:p>
    <w:p>
      <w:pPr>
        <w:spacing w:after="120"/>
        <w:ind w:left="288"/>
      </w:pPr>
      <w:r>
        <w:rPr>
          <w:rFonts w:ascii="Arial" w:hAnsi="Arial"/>
          <w:b/>
          <w:color w:val="7C8DB0"/>
        </w:rPr>
        <w:t xml:space="preserve">3.  </w:t>
      </w:r>
      <w:r>
        <w:rPr>
          <w:rFonts w:ascii="Arial" w:hAnsi="Arial"/>
          <w:color w:val="1E1E1E"/>
          <w:sz w:val="19"/>
        </w:rPr>
        <w:t>Visually inspect the encoder coupling for wear, backlash, or looseness. Tighten coupling set screws to 2.5 Nm if loose.</w:t>
      </w:r>
    </w:p>
    <w:p>
      <w:pPr>
        <w:spacing w:after="120"/>
        <w:ind w:left="288"/>
      </w:pPr>
      <w:r>
        <w:rPr>
          <w:rFonts w:ascii="Arial" w:hAnsi="Arial"/>
          <w:b/>
          <w:color w:val="7C8DB0"/>
        </w:rPr>
        <w:t xml:space="preserve">4.  </w:t>
      </w:r>
      <w:r>
        <w:rPr>
          <w:rFonts w:ascii="Arial" w:hAnsi="Arial"/>
          <w:color w:val="1E1E1E"/>
          <w:sz w:val="19"/>
        </w:rPr>
        <w:t>Clean the encoder shaft and mounting surface with isopropyl alcohol and a lint-free wipe to remove dust and debris.</w:t>
      </w:r>
    </w:p>
    <w:p>
      <w:pPr>
        <w:spacing w:after="120"/>
        <w:ind w:left="288"/>
      </w:pPr>
      <w:r>
        <w:rPr>
          <w:rFonts w:ascii="Arial" w:hAnsi="Arial"/>
          <w:b/>
          <w:color w:val="7C8DB0"/>
        </w:rPr>
        <w:t xml:space="preserve">5.  </w:t>
      </w:r>
      <w:r>
        <w:rPr>
          <w:rFonts w:ascii="Arial" w:hAnsi="Arial"/>
          <w:color w:val="1E1E1E"/>
          <w:sz w:val="19"/>
        </w:rPr>
        <w:t>Manually rotate the blade height adjustment screw to bring the blade to its lowest mechanical stop. Record the encoder reading from the control panel display.</w:t>
      </w:r>
    </w:p>
    <w:p>
      <w:pPr>
        <w:spacing w:after="120"/>
        <w:ind w:left="288"/>
      </w:pPr>
      <w:r>
        <w:rPr>
          <w:rFonts w:ascii="Arial" w:hAnsi="Arial"/>
          <w:b/>
          <w:color w:val="7C8DB0"/>
        </w:rPr>
        <w:t xml:space="preserve">6.  </w:t>
      </w:r>
      <w:r>
        <w:rPr>
          <w:rFonts w:ascii="Arial" w:hAnsi="Arial"/>
          <w:color w:val="1E1E1E"/>
          <w:sz w:val="19"/>
        </w:rPr>
        <w:t>Place the precision ground reference block on the cutting table directly under the blade tip. Manually raise the blade until it just touches the top of the reference block. Use a feeler gauge (0.05 mm) to confirm contact without deflection.</w:t>
      </w:r>
    </w:p>
    <w:p>
      <w:pPr>
        <w:spacing w:after="120"/>
        <w:ind w:left="288"/>
      </w:pPr>
      <w:r>
        <w:rPr>
          <w:rFonts w:ascii="Arial" w:hAnsi="Arial"/>
          <w:b/>
          <w:color w:val="7C8DB0"/>
        </w:rPr>
        <w:t xml:space="preserve">7.  </w:t>
      </w:r>
      <w:r>
        <w:rPr>
          <w:rFonts w:ascii="Arial" w:hAnsi="Arial"/>
          <w:color w:val="1E1E1E"/>
          <w:sz w:val="19"/>
        </w:rPr>
        <w:t>Record the encoder reading at this position. The difference between the two readings should equal the known height of the reference block. If deviation exceeds ±0.5 mm, proceed to adjustment.</w:t>
      </w:r>
    </w:p>
    <w:p>
      <w:pPr>
        <w:spacing w:after="120"/>
        <w:ind w:left="288"/>
      </w:pPr>
      <w:r>
        <w:rPr>
          <w:rFonts w:ascii="Arial" w:hAnsi="Arial"/>
          <w:b/>
          <w:color w:val="7C8DB0"/>
        </w:rPr>
        <w:t xml:space="preserve">8.  </w:t>
      </w:r>
      <w:r>
        <w:rPr>
          <w:rFonts w:ascii="Arial" w:hAnsi="Arial"/>
          <w:color w:val="1E1E1E"/>
          <w:sz w:val="19"/>
        </w:rPr>
        <w:t>Access the encoder calibration menu on the control panel (refer to OEM manual for specific key sequence). Enter the known reference height to recalibrate the zero point.</w:t>
      </w:r>
    </w:p>
    <w:p>
      <w:pPr>
        <w:spacing w:after="120"/>
        <w:ind w:left="288"/>
      </w:pPr>
      <w:r>
        <w:rPr>
          <w:rFonts w:ascii="Arial" w:hAnsi="Arial"/>
          <w:b/>
          <w:color w:val="7C8DB0"/>
        </w:rPr>
        <w:t xml:space="preserve">9.  </w:t>
      </w:r>
      <w:r>
        <w:rPr>
          <w:rFonts w:ascii="Arial" w:hAnsi="Arial"/>
          <w:color w:val="1E1E1E"/>
          <w:sz w:val="19"/>
        </w:rPr>
        <w:t>If the encoder cannot be calibrated electronically, loosen the encoder mounting screws slightly, rotate the encoder body to adjust the offset, then retighten screws to 3.0 Nm. Repeat steps 5-7 to verify.</w:t>
      </w:r>
    </w:p>
    <w:p>
      <w:pPr>
        <w:spacing w:after="120"/>
        <w:ind w:left="288"/>
      </w:pPr>
      <w:r>
        <w:rPr>
          <w:rFonts w:ascii="Arial" w:hAnsi="Arial"/>
          <w:b/>
          <w:color w:val="7C8DB0"/>
        </w:rPr>
        <w:t xml:space="preserve">10.  </w:t>
      </w:r>
      <w:r>
        <w:rPr>
          <w:rFonts w:ascii="Arial" w:hAnsi="Arial"/>
          <w:color w:val="1E1E1E"/>
          <w:sz w:val="19"/>
        </w:rPr>
        <w:t>Reinstall the access panel and blade guard. Torque all fasteners to OEM specifications (typically 8 Nm for panel screws).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beam saw.</w:t>
      </w:r>
    </w:p>
    <w:p>
      <w:pPr>
        <w:spacing w:after="120"/>
        <w:ind w:left="288"/>
      </w:pPr>
      <w:r>
        <w:rPr>
          <w:rFonts w:ascii="Arial" w:hAnsi="Arial"/>
          <w:b/>
          <w:color w:val="7C8DB0"/>
        </w:rPr>
        <w:t xml:space="preserve">2.  </w:t>
      </w:r>
      <w:r>
        <w:rPr>
          <w:rFonts w:ascii="Arial" w:hAnsi="Arial"/>
          <w:color w:val="1E1E1E"/>
          <w:sz w:val="19"/>
        </w:rPr>
        <w:t>Perform a test cycle: raise the blade to a programmed height (e.g., 50 mm) and measure the actual blade tip height above the table using a digital caliper. Confirm reading is within ±0.5 mm of the setpoint.</w:t>
      </w:r>
    </w:p>
    <w:p>
      <w:pPr>
        <w:spacing w:after="120"/>
        <w:ind w:left="288"/>
      </w:pPr>
      <w:r>
        <w:rPr>
          <w:rFonts w:ascii="Arial" w:hAnsi="Arial"/>
          <w:b/>
          <w:color w:val="7C8DB0"/>
        </w:rPr>
        <w:t xml:space="preserve">3.  </w:t>
      </w:r>
      <w:r>
        <w:rPr>
          <w:rFonts w:ascii="Arial" w:hAnsi="Arial"/>
          <w:color w:val="1E1E1E"/>
          <w:sz w:val="19"/>
        </w:rPr>
        <w:t>Run a full cutting cycle on a scrap piece of material to verify cut quality and repeatability across multiple height changes.</w:t>
      </w:r>
    </w:p>
    <w:p>
      <w:pPr>
        <w:spacing w:after="120"/>
        <w:ind w:left="288"/>
      </w:pPr>
      <w:r>
        <w:rPr>
          <w:rFonts w:ascii="Arial" w:hAnsi="Arial"/>
          <w:b/>
          <w:color w:val="7C8DB0"/>
        </w:rPr>
        <w:t xml:space="preserve">4.  </w:t>
      </w:r>
      <w:r>
        <w:rPr>
          <w:rFonts w:ascii="Arial" w:hAnsi="Arial"/>
          <w:color w:val="1E1E1E"/>
          <w:sz w:val="19"/>
        </w:rPr>
        <w:t>Document the calibration results (before and after readings) in the maintenance log and sign off on the PM work order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