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Rip Fence Scale Verification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rip fence digital scale on a beam saw to ensure the displayed measurement matches the actual physical distance from the saw blade to the fence. Accurate fence positioning is critical for achieving correct panel dimensions, reducing material waste, and preventing rework. This PM also includes cleaning the scale encoder strip and checking for mechanical backlash in the fence drive system.</w:t>
      </w:r>
    </w:p>
    <w:p>
      <w:pPr>
        <w:spacing w:after="120"/>
        <w:ind w:left="216"/>
      </w:pPr>
      <w:r>
        <w:rPr>
          <w:rFonts w:ascii="Arial" w:hAnsi="Arial"/>
          <w:color w:val="1E1E1E"/>
          <w:sz w:val="19"/>
        </w:rPr>
        <w:t>Frequency: Perform this verification every 500 operating hours or quarterly, whichever comes first. Additionally, perform a quick verification after any fence impact or drive system repair.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beam saw at the disconnect switch. Apply a personal lock and tag.</w:t>
              <w:br/>
            </w:r>
            <w:r>
              <w:rPr>
                <w:rFonts w:ascii="Arial" w:hAnsi="Arial"/>
                <w:color w:val="1E1E1E"/>
                <w:sz w:val="19"/>
              </w:rPr>
              <w:t>•  Pneumatic Isolation: Close the main air supply valve to the machine. Bleed any residual air from the fence clamping cylinders by actuating the manual override on the solenoid valve.</w:t>
              <w:br/>
            </w:r>
            <w:r>
              <w:rPr>
                <w:rFonts w:ascii="Arial" w:hAnsi="Arial"/>
                <w:color w:val="1E1E1E"/>
                <w:sz w:val="19"/>
              </w:rPr>
              <w:t>•  Mechanical Lockout: Ensure the saw blade is fully stopped and the blade guard is locked in the raised position.</w:t>
              <w:br/>
            </w:r>
            <w:r>
              <w:rPr>
                <w:rFonts w:ascii="Arial" w:hAnsi="Arial"/>
                <w:color w:val="1E1E1E"/>
                <w:sz w:val="19"/>
              </w:rPr>
              <w:t>•  Mandatory PPE: Safety glasses with side shields, cut-resistant gloves (ANSI A4 or higher), and steel-toed safety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steel calibration bar (length equal to maximum rip capacity, e.g., 120 inches) with NIST-traceable certification</w:t>
      </w:r>
    </w:p>
    <w:p>
      <w:pPr>
        <w:spacing w:after="120"/>
        <w:ind w:left="360"/>
      </w:pPr>
      <w:r>
        <w:rPr>
          <w:rFonts w:ascii="Arial" w:hAnsi="Arial"/>
          <w:color w:val="1E1E1E"/>
          <w:sz w:val="19"/>
        </w:rPr>
        <w:t>▪  0-6 inch digital caliper (resolution 0.001 inch) with calibration certificate</w:t>
      </w:r>
    </w:p>
    <w:p>
      <w:pPr>
        <w:spacing w:after="120"/>
        <w:ind w:left="360"/>
      </w:pPr>
      <w:r>
        <w:rPr>
          <w:rFonts w:ascii="Arial" w:hAnsi="Arial"/>
          <w:color w:val="1E1E1E"/>
          <w:sz w:val="19"/>
        </w:rPr>
        <w:t>▪  Precision machinist's square (12 inch, grade B or better)</w:t>
      </w:r>
    </w:p>
    <w:p>
      <w:pPr>
        <w:spacing w:after="120"/>
        <w:ind w:left="360"/>
      </w:pPr>
      <w:r>
        <w:rPr>
          <w:rFonts w:ascii="Arial" w:hAnsi="Arial"/>
          <w:color w:val="1E1E1E"/>
          <w:sz w:val="19"/>
        </w:rPr>
        <w:t>▪  Feeler gauge set (0.001-0.030 inch)</w:t>
      </w:r>
    </w:p>
    <w:p>
      <w:pPr>
        <w:spacing w:after="120"/>
        <w:ind w:left="360"/>
      </w:pPr>
      <w:r>
        <w:rPr>
          <w:rFonts w:ascii="Arial" w:hAnsi="Arial"/>
          <w:color w:val="1E1E1E"/>
          <w:sz w:val="19"/>
        </w:rPr>
        <w:t>▪  Isopropyl alcohol (99%) and lint-free wipes</w:t>
      </w:r>
    </w:p>
    <w:p>
      <w:pPr>
        <w:spacing w:after="120"/>
        <w:ind w:left="360"/>
      </w:pPr>
      <w:r>
        <w:rPr>
          <w:rFonts w:ascii="Arial" w:hAnsi="Arial"/>
          <w:color w:val="1E1E1E"/>
          <w:sz w:val="19"/>
        </w:rPr>
        <w:t>▪  Small flathead screwdriver (for scale adjustment potentiometer, if applicable)</w:t>
      </w:r>
    </w:p>
    <w:p>
      <w:pPr>
        <w:spacing w:after="120"/>
        <w:ind w:left="360"/>
      </w:pPr>
      <w:r>
        <w:rPr>
          <w:rFonts w:ascii="Arial" w:hAnsi="Arial"/>
          <w:color w:val="1E1E1E"/>
          <w:sz w:val="19"/>
        </w:rPr>
        <w:t>▪  Torque wrench (0-50 in-lb) with 5mm hex bit</w:t>
      </w:r>
    </w:p>
    <w:p>
      <w:pPr>
        <w:spacing w:after="120"/>
        <w:ind w:left="360"/>
      </w:pPr>
      <w:r>
        <w:rPr>
          <w:rFonts w:ascii="Arial" w:hAnsi="Arial"/>
          <w:color w:val="1E1E1E"/>
          <w:sz w:val="19"/>
        </w:rPr>
        <w:t>▪  ServiceGrid mobile device or tablet for digital sign-off</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energy state by attempting to start the saw and actuate the fence clamp.</w:t>
      </w:r>
    </w:p>
    <w:p>
      <w:pPr>
        <w:spacing w:after="120"/>
        <w:ind w:left="288"/>
      </w:pPr>
      <w:r>
        <w:rPr>
          <w:rFonts w:ascii="Arial" w:hAnsi="Arial"/>
          <w:b/>
          <w:color w:val="7C8DB0"/>
        </w:rPr>
        <w:t xml:space="preserve">2.  </w:t>
      </w:r>
      <w:r>
        <w:rPr>
          <w:rFonts w:ascii="Arial" w:hAnsi="Arial"/>
          <w:color w:val="1E1E1E"/>
          <w:sz w:val="19"/>
        </w:rPr>
        <w:t>Clean the rip fence guide rails and the encoder strip (if present) using isopropyl alcohol and a lint-free wipe. Remove any sawdust, glue residue, or debris that could affect measurement accuracy.</w:t>
      </w:r>
    </w:p>
    <w:p>
      <w:pPr>
        <w:spacing w:after="120"/>
        <w:ind w:left="288"/>
      </w:pPr>
      <w:r>
        <w:rPr>
          <w:rFonts w:ascii="Arial" w:hAnsi="Arial"/>
          <w:b/>
          <w:color w:val="7C8DB0"/>
        </w:rPr>
        <w:t xml:space="preserve">3.  </w:t>
      </w:r>
      <w:r>
        <w:rPr>
          <w:rFonts w:ascii="Arial" w:hAnsi="Arial"/>
          <w:color w:val="1E1E1E"/>
          <w:sz w:val="19"/>
        </w:rPr>
        <w:t>Manually move the rip fence to the zero position (touching the saw blade side of the fence to the blade body, not the teeth). Verify the digital readout displays 0.000 inches. If not, note the offset for later adjustment.</w:t>
      </w:r>
    </w:p>
    <w:p>
      <w:pPr>
        <w:spacing w:after="120"/>
        <w:ind w:left="288"/>
      </w:pPr>
      <w:r>
        <w:rPr>
          <w:rFonts w:ascii="Arial" w:hAnsi="Arial"/>
          <w:b/>
          <w:color w:val="7C8DB0"/>
        </w:rPr>
        <w:t xml:space="preserve">4.  </w:t>
      </w:r>
      <w:r>
        <w:rPr>
          <w:rFonts w:ascii="Arial" w:hAnsi="Arial"/>
          <w:color w:val="1E1E1E"/>
          <w:sz w:val="19"/>
        </w:rPr>
        <w:t>Position the calibration bar flat on the saw table, with one end firmly against the rip fence face. Ensure the bar is parallel to the fence and not touching the blade.</w:t>
      </w:r>
    </w:p>
    <w:p>
      <w:pPr>
        <w:spacing w:after="120"/>
        <w:ind w:left="288"/>
      </w:pPr>
      <w:r>
        <w:rPr>
          <w:rFonts w:ascii="Arial" w:hAnsi="Arial"/>
          <w:b/>
          <w:color w:val="7C8DB0"/>
        </w:rPr>
        <w:t xml:space="preserve">5.  </w:t>
      </w:r>
      <w:r>
        <w:rPr>
          <w:rFonts w:ascii="Arial" w:hAnsi="Arial"/>
          <w:color w:val="1E1E1E"/>
          <w:sz w:val="19"/>
        </w:rPr>
        <w:t>Using the digital caliper, measure the distance from the far end of the calibration bar to the saw blade body (not the teeth). Record this measurement. The difference between the bar's certified length and this measurement is the fence position error at that distance.</w:t>
      </w:r>
    </w:p>
    <w:p>
      <w:pPr>
        <w:spacing w:after="120"/>
        <w:ind w:left="288"/>
      </w:pPr>
      <w:r>
        <w:rPr>
          <w:rFonts w:ascii="Arial" w:hAnsi="Arial"/>
          <w:b/>
          <w:color w:val="7C8DB0"/>
        </w:rPr>
        <w:t xml:space="preserve">6.  </w:t>
      </w:r>
      <w:r>
        <w:rPr>
          <w:rFonts w:ascii="Arial" w:hAnsi="Arial"/>
          <w:color w:val="1E1E1E"/>
          <w:sz w:val="19"/>
        </w:rPr>
        <w:t>Repeat the measurement at three additional fence positions: 25%, 50%, and 75% of maximum rip capacity. For each position, record the digital readout and the actual measured distance. Calculate the error (digital readout minus actual distance).</w:t>
      </w:r>
    </w:p>
    <w:p>
      <w:pPr>
        <w:spacing w:after="120"/>
        <w:ind w:left="288"/>
      </w:pPr>
      <w:r>
        <w:rPr>
          <w:rFonts w:ascii="Arial" w:hAnsi="Arial"/>
          <w:b/>
          <w:color w:val="7C8DB0"/>
        </w:rPr>
        <w:t xml:space="preserve">7.  </w:t>
      </w:r>
      <w:r>
        <w:rPr>
          <w:rFonts w:ascii="Arial" w:hAnsi="Arial"/>
          <w:color w:val="1E1E1E"/>
          <w:sz w:val="19"/>
        </w:rPr>
        <w:t>If the error at any position exceeds ±0.010 inches, proceed with calibration. For digital scales with a calibration mode, enter the calibration menu (refer to OEM manual). For analog or potentiometer-based systems, locate the adjustment potentiometer on the scale controller.</w:t>
      </w:r>
    </w:p>
    <w:p>
      <w:pPr>
        <w:spacing w:after="120"/>
        <w:ind w:left="288"/>
      </w:pPr>
      <w:r>
        <w:rPr>
          <w:rFonts w:ascii="Arial" w:hAnsi="Arial"/>
          <w:b/>
          <w:color w:val="7C8DB0"/>
        </w:rPr>
        <w:t xml:space="preserve">8.  </w:t>
      </w:r>
      <w:r>
        <w:rPr>
          <w:rFonts w:ascii="Arial" w:hAnsi="Arial"/>
          <w:color w:val="1E1E1E"/>
          <w:sz w:val="19"/>
        </w:rPr>
        <w:t>Adjust the scale so that the digital readout matches the actual measured distance at the 50% position. Re-verify at all four positions. Repeat adjustment if necessary until all errors are within ±0.005 inches.</w:t>
      </w:r>
    </w:p>
    <w:p>
      <w:pPr>
        <w:spacing w:after="120"/>
        <w:ind w:left="288"/>
      </w:pPr>
      <w:r>
        <w:rPr>
          <w:rFonts w:ascii="Arial" w:hAnsi="Arial"/>
          <w:b/>
          <w:color w:val="7C8DB0"/>
        </w:rPr>
        <w:t xml:space="preserve">9.  </w:t>
      </w:r>
      <w:r>
        <w:rPr>
          <w:rFonts w:ascii="Arial" w:hAnsi="Arial"/>
          <w:color w:val="1E1E1E"/>
          <w:sz w:val="19"/>
        </w:rPr>
        <w:t>Check fence squareness to the saw table using the machinist's square. Place the square against the fence face and the table surface. Any gap greater than 0.002 inches indicates fence misalignment. If misaligned, loosen the fence mounting bolts (torque to 25 in-lb upon retightening) and adjust the fence until square.</w:t>
      </w:r>
    </w:p>
    <w:p>
      <w:pPr>
        <w:spacing w:after="120"/>
        <w:ind w:left="288"/>
      </w:pPr>
      <w:r>
        <w:rPr>
          <w:rFonts w:ascii="Arial" w:hAnsi="Arial"/>
          <w:b/>
          <w:color w:val="7C8DB0"/>
        </w:rPr>
        <w:t xml:space="preserve">10.  </w:t>
      </w:r>
      <w:r>
        <w:rPr>
          <w:rFonts w:ascii="Arial" w:hAnsi="Arial"/>
          <w:color w:val="1E1E1E"/>
          <w:sz w:val="19"/>
        </w:rPr>
        <w:t>Check for mechanical backlash in the fence drive system. Move the fence 1 inch away from the blade, then move it back to the original position. The digital readout should return to within ±0.002 inches of the original value. If backlash exceeds 0.005 inches, inspect the drive belt, leadscrew nut, or rack and pinion for wear and replace as needed.</w:t>
      </w:r>
    </w:p>
    <w:p>
      <w:pPr>
        <w:spacing w:after="120"/>
        <w:ind w:left="288"/>
      </w:pPr>
      <w:r>
        <w:rPr>
          <w:rFonts w:ascii="Arial" w:hAnsi="Arial"/>
          <w:b/>
          <w:color w:val="7C8DB0"/>
        </w:rPr>
        <w:t xml:space="preserve">11.  </w:t>
      </w:r>
      <w:r>
        <w:rPr>
          <w:rFonts w:ascii="Arial" w:hAnsi="Arial"/>
          <w:color w:val="1E1E1E"/>
          <w:sz w:val="19"/>
        </w:rPr>
        <w:t>Lubricate the fence guide rails with a light machine oil (e.g., ISO 32) per OEM recommendations. Wipe away any excess oil to prevent sawdust accumulation.</w:t>
      </w:r>
    </w:p>
    <w:p>
      <w:pPr>
        <w:spacing w:after="120"/>
        <w:ind w:left="288"/>
      </w:pPr>
      <w:r>
        <w:rPr>
          <w:rFonts w:ascii="Arial" w:hAnsi="Arial"/>
          <w:b/>
          <w:color w:val="7C8DB0"/>
        </w:rPr>
        <w:t xml:space="preserve">12.  </w:t>
      </w:r>
      <w:r>
        <w:rPr>
          <w:rFonts w:ascii="Arial" w:hAnsi="Arial"/>
          <w:color w:val="1E1E1E"/>
          <w:sz w:val="19"/>
        </w:rPr>
        <w:t>Remove all tools and calibration equipment from the saw table. Perform a final visual inspection to ensure no debris remains.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and pneumatic supply to the beam saw.</w:t>
      </w:r>
    </w:p>
    <w:p>
      <w:pPr>
        <w:spacing w:after="120"/>
        <w:ind w:left="288"/>
      </w:pPr>
      <w:r>
        <w:rPr>
          <w:rFonts w:ascii="Arial" w:hAnsi="Arial"/>
          <w:b/>
          <w:color w:val="7C8DB0"/>
        </w:rPr>
        <w:t xml:space="preserve">2.  </w:t>
      </w:r>
      <w:r>
        <w:rPr>
          <w:rFonts w:ascii="Arial" w:hAnsi="Arial"/>
          <w:color w:val="1E1E1E"/>
          <w:sz w:val="19"/>
        </w:rPr>
        <w:t>Perform a test cut on a scrap panel of known dimensions (e.g., 24 x 48 inches). Set the rip fence to 12.000 inches and make a cut. Measure the resulting panel width using the digital caliper. The actual width should be 12.000 ±0.010 inches.</w:t>
      </w:r>
    </w:p>
    <w:p>
      <w:pPr>
        <w:spacing w:after="120"/>
        <w:ind w:left="288"/>
      </w:pPr>
      <w:r>
        <w:rPr>
          <w:rFonts w:ascii="Arial" w:hAnsi="Arial"/>
          <w:b/>
          <w:color w:val="7C8DB0"/>
        </w:rPr>
        <w:t xml:space="preserve">3.  </w:t>
      </w:r>
      <w:r>
        <w:rPr>
          <w:rFonts w:ascii="Arial" w:hAnsi="Arial"/>
          <w:color w:val="1E1E1E"/>
          <w:sz w:val="19"/>
        </w:rPr>
        <w:t>Repeat the test cut at a different fence position (e.g., 36.000 inches) to confirm accuracy across the full range.</w:t>
      </w:r>
    </w:p>
    <w:p>
      <w:pPr>
        <w:spacing w:after="120"/>
        <w:ind w:left="288"/>
      </w:pPr>
      <w:r>
        <w:rPr>
          <w:rFonts w:ascii="Arial" w:hAnsi="Arial"/>
          <w:b/>
          <w:color w:val="7C8DB0"/>
        </w:rPr>
        <w:t xml:space="preserve">4.  </w:t>
      </w:r>
      <w:r>
        <w:rPr>
          <w:rFonts w:ascii="Arial" w:hAnsi="Arial"/>
          <w:color w:val="1E1E1E"/>
          <w:sz w:val="19"/>
        </w:rPr>
        <w:t>If all test cuts pass, complete the PM work order in ServiceGrid. Record the pre- and post-calibration error values, any adjustments made, and the date of next scheduled verification.</w:t>
      </w:r>
    </w:p>
    <w:p>
      <w:pPr>
        <w:spacing w:after="120"/>
        <w:ind w:left="288"/>
      </w:pPr>
      <w:r>
        <w:rPr>
          <w:rFonts w:ascii="Arial" w:hAnsi="Arial"/>
          <w:b/>
          <w:color w:val="7C8DB0"/>
        </w:rPr>
        <w:t xml:space="preserve">5.  </w:t>
      </w:r>
      <w:r>
        <w:rPr>
          <w:rFonts w:ascii="Arial" w:hAnsi="Arial"/>
          <w:color w:val="1E1E1E"/>
          <w:sz w:val="19"/>
        </w:rPr>
        <w:t>If test cuts fail, re-verify the calibration and fence squareness. If the issue persists, escalate to the maintenance supervisor for further diagnostics (e.g., encoder failure, drive system wear).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