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CNC Router Spindle Chiller Refrigerant Level Check</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the refrigerant charge in the CNC router spindle chiller system. Proper refrigerant level ensures adequate heat rejection from the spindle, preventing thermal expansion, bearing failure, and premature spindle wear. This check also identifies potential leaks or compressor inefficiencies before they cause a catastrophic chiller failure.</w:t>
      </w:r>
    </w:p>
    <w:p>
      <w:pPr>
        <w:spacing w:after="120"/>
        <w:ind w:left="216"/>
      </w:pPr>
      <w:r>
        <w:rPr>
          <w:rFonts w:ascii="Arial" w:hAnsi="Arial"/>
          <w:color w:val="1E1E1E"/>
          <w:sz w:val="19"/>
        </w:rPr>
        <w:t>Frequency: Perform this check every 500 operating hours or quarterly, whichever comes first. Additionally, perform this check whenever the chiller is serviced for low cooling performance or after any refrigerant circuit repair.</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chiller unit from its dedicated power supply at the disconnect switch. Apply a personal lock and tag. Verify zero voltage with a rated voltmeter.</w:t>
              <w:br/>
            </w:r>
            <w:r>
              <w:rPr>
                <w:rFonts w:ascii="Arial" w:hAnsi="Arial"/>
                <w:color w:val="1E1E1E"/>
                <w:sz w:val="19"/>
              </w:rPr>
              <w:t>•  Refrigerant Safety: Wear safety glasses and chemical-resistant gloves. Refrigerant can cause frostbite or asphyxiation in confined spaces. Ensure adequate ventilation.</w:t>
              <w:br/>
            </w:r>
            <w:r>
              <w:rPr>
                <w:rFonts w:ascii="Arial" w:hAnsi="Arial"/>
                <w:color w:val="1E1E1E"/>
                <w:sz w:val="19"/>
              </w:rPr>
              <w:t>•  Hot Surfaces: The compressor and discharge line may be hot. Allow the unit to cool for 15 minutes after shutdown before touching components.</w:t>
              <w:br/>
            </w:r>
            <w:r>
              <w:rPr>
                <w:rFonts w:ascii="Arial" w:hAnsi="Arial"/>
                <w:color w:val="1E1E1E"/>
                <w:sz w:val="19"/>
              </w:rPr>
              <w:t>•  Pressurized System: Do not open any refrigerant service valves or ports unless you are a certified refrigeration technician. This procedure is a visual and non-invasive check only.</w:t>
              <w:br/>
            </w:r>
            <w:r>
              <w:rPr>
                <w:rFonts w:ascii="Arial" w:hAnsi="Arial"/>
                <w:color w:val="1E1E1E"/>
                <w:sz w:val="19"/>
              </w:rPr>
              <w:t>•  Mandatory PPE: Safety glasses, chemical-resistant gloves, and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Flashlight (LED, high-lumen)</w:t>
      </w:r>
    </w:p>
    <w:p>
      <w:pPr>
        <w:spacing w:after="120"/>
        <w:ind w:left="360"/>
      </w:pPr>
      <w:r>
        <w:rPr>
          <w:rFonts w:ascii="Arial" w:hAnsi="Arial"/>
          <w:color w:val="1E1E1E"/>
          <w:sz w:val="19"/>
        </w:rPr>
        <w:t>▪  Sight glass inspection mirror (if sight glass is in a recessed location)</w:t>
      </w:r>
    </w:p>
    <w:p>
      <w:pPr>
        <w:spacing w:after="120"/>
        <w:ind w:left="360"/>
      </w:pPr>
      <w:r>
        <w:rPr>
          <w:rFonts w:ascii="Arial" w:hAnsi="Arial"/>
          <w:color w:val="1E1E1E"/>
          <w:sz w:val="19"/>
        </w:rPr>
        <w:t>▪  Temperature probe (contact or infrared, ±1°C accuracy)</w:t>
      </w:r>
    </w:p>
    <w:p>
      <w:pPr>
        <w:spacing w:after="120"/>
        <w:ind w:left="360"/>
      </w:pPr>
      <w:r>
        <w:rPr>
          <w:rFonts w:ascii="Arial" w:hAnsi="Arial"/>
          <w:color w:val="1E1E1E"/>
          <w:sz w:val="19"/>
        </w:rPr>
        <w:t>▪  Refrigerant leak detector (electronic, for R-134a or R-410A as applicable)</w:t>
      </w:r>
    </w:p>
    <w:p>
      <w:pPr>
        <w:spacing w:after="120"/>
        <w:ind w:left="360"/>
      </w:pPr>
      <w:r>
        <w:rPr>
          <w:rFonts w:ascii="Arial" w:hAnsi="Arial"/>
          <w:color w:val="1E1E1E"/>
          <w:sz w:val="19"/>
        </w:rPr>
        <w:t>▪  Clean lint-free cloth</w:t>
      </w:r>
    </w:p>
    <w:p>
      <w:pPr>
        <w:spacing w:after="120"/>
        <w:ind w:left="360"/>
      </w:pPr>
      <w:r>
        <w:rPr>
          <w:rFonts w:ascii="Arial" w:hAnsi="Arial"/>
          <w:color w:val="1E1E1E"/>
          <w:sz w:val="19"/>
        </w:rPr>
        <w:t>▪  Chiller OEM service manual (for specific refrigerant type and charge weight)</w:t>
      </w:r>
    </w:p>
    <w:p>
      <w:pPr>
        <w:spacing w:after="120"/>
        <w:ind w:left="360"/>
      </w:pPr>
      <w:r>
        <w:rPr>
          <w:rFonts w:ascii="Arial" w:hAnsi="Arial"/>
          <w:color w:val="1E1E1E"/>
          <w:sz w:val="19"/>
        </w:rPr>
        <w:t>▪  ServiceGrid mobile device or paper work order form</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described in Section 2.0. Confirm the chiller is fully isolated and the compressor has stopped. Wait 15 minutes for pressures to equalize and hot surfaces to cool.</w:t>
      </w:r>
    </w:p>
    <w:p>
      <w:pPr>
        <w:spacing w:after="120"/>
        <w:ind w:left="288"/>
      </w:pPr>
      <w:r>
        <w:rPr>
          <w:rFonts w:ascii="Arial" w:hAnsi="Arial"/>
          <w:b/>
          <w:color w:val="7C8DB0"/>
        </w:rPr>
        <w:t xml:space="preserve">2.  </w:t>
      </w:r>
      <w:r>
        <w:rPr>
          <w:rFonts w:ascii="Arial" w:hAnsi="Arial"/>
          <w:color w:val="1E1E1E"/>
          <w:sz w:val="19"/>
        </w:rPr>
        <w:t>Locate the refrigerant sight glass on the liquid line between the condenser and the expansion device. Clean the sight glass window with a lint-free cloth to remove dust or oil film.</w:t>
      </w:r>
    </w:p>
    <w:p>
      <w:pPr>
        <w:spacing w:after="120"/>
        <w:ind w:left="288"/>
      </w:pPr>
      <w:r>
        <w:rPr>
          <w:rFonts w:ascii="Arial" w:hAnsi="Arial"/>
          <w:b/>
          <w:color w:val="7C8DB0"/>
        </w:rPr>
        <w:t xml:space="preserve">3.  </w:t>
      </w:r>
      <w:r>
        <w:rPr>
          <w:rFonts w:ascii="Arial" w:hAnsi="Arial"/>
          <w:color w:val="1E1E1E"/>
          <w:sz w:val="19"/>
        </w:rPr>
        <w:t>Using the flashlight, illuminate the sight glass at a 45-degree angle. Observe the refrigerant flow. A full liquid line will show a solid, clear stream with no bubbles. Occasional tiny bubbles during steady-state operation are acceptable. Continuous bubbles or a foamy appearance indicate low refrigerant charge.</w:t>
      </w:r>
    </w:p>
    <w:p>
      <w:pPr>
        <w:spacing w:after="120"/>
        <w:ind w:left="288"/>
      </w:pPr>
      <w:r>
        <w:rPr>
          <w:rFonts w:ascii="Arial" w:hAnsi="Arial"/>
          <w:b/>
          <w:color w:val="7C8DB0"/>
        </w:rPr>
        <w:t xml:space="preserve">4.  </w:t>
      </w:r>
      <w:r>
        <w:rPr>
          <w:rFonts w:ascii="Arial" w:hAnsi="Arial"/>
          <w:color w:val="1E1E1E"/>
          <w:sz w:val="19"/>
        </w:rPr>
        <w:t>Check the moisture indicator if the sight glass includes one. A green indicator means the system is dry. A yellow or colour change indicates moisture contamination, which requires a filter-drier replacement and system evacuation.</w:t>
      </w:r>
    </w:p>
    <w:p>
      <w:pPr>
        <w:spacing w:after="120"/>
        <w:ind w:left="288"/>
      </w:pPr>
      <w:r>
        <w:rPr>
          <w:rFonts w:ascii="Arial" w:hAnsi="Arial"/>
          <w:b/>
          <w:color w:val="7C8DB0"/>
        </w:rPr>
        <w:t xml:space="preserve">5.  </w:t>
      </w:r>
      <w:r>
        <w:rPr>
          <w:rFonts w:ascii="Arial" w:hAnsi="Arial"/>
          <w:color w:val="1E1E1E"/>
          <w:sz w:val="19"/>
        </w:rPr>
        <w:t>Using the temperature probe, measure the temperature of the liquid line immediately before the expansion valve. Then measure the ambient air temperature entering the condenser. The liquid line temperature should be approximately 5-10°C above the ambient temperature. A significantly colder line suggests low refrigerant or a restricted filter-drier.</w:t>
      </w:r>
    </w:p>
    <w:p>
      <w:pPr>
        <w:spacing w:after="120"/>
        <w:ind w:left="288"/>
      </w:pPr>
      <w:r>
        <w:rPr>
          <w:rFonts w:ascii="Arial" w:hAnsi="Arial"/>
          <w:b/>
          <w:color w:val="7C8DB0"/>
        </w:rPr>
        <w:t xml:space="preserve">6.  </w:t>
      </w:r>
      <w:r>
        <w:rPr>
          <w:rFonts w:ascii="Arial" w:hAnsi="Arial"/>
          <w:color w:val="1E1E1E"/>
          <w:sz w:val="19"/>
        </w:rPr>
        <w:t>Inspect all accessible refrigerant lines, fittings, and the compressor body for signs of oil residue. Oil residue is a strong indicator of a refrigerant leak. Use the electronic leak detector to scan all joints, Schrader valve caps, and service ports. Record any leak detection readings.</w:t>
      </w:r>
    </w:p>
    <w:p>
      <w:pPr>
        <w:spacing w:after="120"/>
        <w:ind w:left="288"/>
      </w:pPr>
      <w:r>
        <w:rPr>
          <w:rFonts w:ascii="Arial" w:hAnsi="Arial"/>
          <w:b/>
          <w:color w:val="7C8DB0"/>
        </w:rPr>
        <w:t xml:space="preserve">7.  </w:t>
      </w:r>
      <w:r>
        <w:rPr>
          <w:rFonts w:ascii="Arial" w:hAnsi="Arial"/>
          <w:color w:val="1E1E1E"/>
          <w:sz w:val="19"/>
        </w:rPr>
        <w:t>Check the compressor crankcase heater (if equipped) for proper operation. The heater should be warm to the touch when the compressor is off. A cold heater may indicate a failed heater, which can lead to liquid slugging on startup.</w:t>
      </w:r>
    </w:p>
    <w:p>
      <w:pPr>
        <w:spacing w:after="120"/>
        <w:ind w:left="288"/>
      </w:pPr>
      <w:r>
        <w:rPr>
          <w:rFonts w:ascii="Arial" w:hAnsi="Arial"/>
          <w:b/>
          <w:color w:val="7C8DB0"/>
        </w:rPr>
        <w:t xml:space="preserve">8.  </w:t>
      </w:r>
      <w:r>
        <w:rPr>
          <w:rFonts w:ascii="Arial" w:hAnsi="Arial"/>
          <w:color w:val="1E1E1E"/>
          <w:sz w:val="19"/>
        </w:rPr>
        <w:t>Record the refrigerant type and the nameplate charge weight from the chiller data plate. Compare the observed sight glass condition and temperature readings to the OEM specifications. Note any discrepancies in the work order.</w:t>
      </w:r>
    </w:p>
    <w:p>
      <w:pPr>
        <w:spacing w:after="120"/>
        <w:ind w:left="288"/>
      </w:pPr>
      <w:r>
        <w:rPr>
          <w:rFonts w:ascii="Arial" w:hAnsi="Arial"/>
          <w:b/>
          <w:color w:val="7C8DB0"/>
        </w:rPr>
        <w:t xml:space="preserve">9.  </w:t>
      </w:r>
      <w:r>
        <w:rPr>
          <w:rFonts w:ascii="Arial" w:hAnsi="Arial"/>
          <w:color w:val="1E1E1E"/>
          <w:sz w:val="19"/>
        </w:rPr>
        <w:t>If the sight glass shows continuous bubbles, the liquid line is abnormally cold, or a leak is detected, tag the chiller as 'Requires Refrigerant Service' and notify the maintenance supervisor. Do not attempt to add refrigerant without proper certification and recovery equipment.</w:t>
      </w:r>
    </w:p>
    <w:p>
      <w:pPr>
        <w:spacing w:after="120"/>
        <w:ind w:left="288"/>
      </w:pPr>
      <w:r>
        <w:rPr>
          <w:rFonts w:ascii="Arial" w:hAnsi="Arial"/>
          <w:b/>
          <w:color w:val="7C8DB0"/>
        </w:rPr>
        <w:t xml:space="preserve">10.  </w:t>
      </w:r>
      <w:r>
        <w:rPr>
          <w:rFonts w:ascii="Arial" w:hAnsi="Arial"/>
          <w:color w:val="1E1E1E"/>
          <w:sz w:val="19"/>
        </w:rPr>
        <w:t>If no issues are found, clean the condenser coils with compressed air or a soft brush to ensure optimal heat transfer. Remove any debris from the chiller cabinet vents.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Restore power to the chiller unit. Verify the chiller starts and the compressor engages without unusual noise or vibration.</w:t>
      </w:r>
    </w:p>
    <w:p>
      <w:pPr>
        <w:spacing w:after="120"/>
        <w:ind w:left="288"/>
      </w:pPr>
      <w:r>
        <w:rPr>
          <w:rFonts w:ascii="Arial" w:hAnsi="Arial"/>
          <w:b/>
          <w:color w:val="7C8DB0"/>
        </w:rPr>
        <w:t xml:space="preserve">2.  </w:t>
      </w:r>
      <w:r>
        <w:rPr>
          <w:rFonts w:ascii="Arial" w:hAnsi="Arial"/>
          <w:color w:val="1E1E1E"/>
          <w:sz w:val="19"/>
        </w:rPr>
        <w:t>Allow the chiller to run for 15 minutes to reach steady-state operation. Confirm the spindle coolant temperature stabilizes within the OEM specified range (typically 20-25°C for most CNC routers). Use the chiller's digital display or a secondary temperature probe at the spindle outlet.</w:t>
      </w:r>
    </w:p>
    <w:p>
      <w:pPr>
        <w:spacing w:after="120"/>
        <w:ind w:left="288"/>
      </w:pPr>
      <w:r>
        <w:rPr>
          <w:rFonts w:ascii="Arial" w:hAnsi="Arial"/>
          <w:b/>
          <w:color w:val="7C8DB0"/>
        </w:rPr>
        <w:t xml:space="preserve">3.  </w:t>
      </w:r>
      <w:r>
        <w:rPr>
          <w:rFonts w:ascii="Arial" w:hAnsi="Arial"/>
          <w:color w:val="1E1E1E"/>
          <w:sz w:val="19"/>
        </w:rPr>
        <w:t>Run the CNC router spindle at 50% and then 100% of its rated RPM for 5 minutes each. Monitor the chiller's high-pressure gauge (if equipped) to ensure it does not exceed the maximum allowable pressure listed on the chiller nameplate.</w:t>
      </w:r>
    </w:p>
    <w:p>
      <w:pPr>
        <w:spacing w:after="120"/>
        <w:ind w:left="288"/>
      </w:pPr>
      <w:r>
        <w:rPr>
          <w:rFonts w:ascii="Arial" w:hAnsi="Arial"/>
          <w:b/>
          <w:color w:val="7C8DB0"/>
        </w:rPr>
        <w:t xml:space="preserve">4.  </w:t>
      </w:r>
      <w:r>
        <w:rPr>
          <w:rFonts w:ascii="Arial" w:hAnsi="Arial"/>
          <w:color w:val="1E1E1E"/>
          <w:sz w:val="19"/>
        </w:rPr>
        <w:t>Verify no new refrigerant leaks have developed by performing a final scan with the electronic leak detector around the service ports and compressor connections.</w:t>
      </w:r>
    </w:p>
    <w:p>
      <w:pPr>
        <w:spacing w:after="120"/>
        <w:ind w:left="288"/>
      </w:pPr>
      <w:r>
        <w:rPr>
          <w:rFonts w:ascii="Arial" w:hAnsi="Arial"/>
          <w:b/>
          <w:color w:val="7C8DB0"/>
        </w:rPr>
        <w:t xml:space="preserve">5.  </w:t>
      </w:r>
      <w:r>
        <w:rPr>
          <w:rFonts w:ascii="Arial" w:hAnsi="Arial"/>
          <w:color w:val="1E1E1E"/>
          <w:sz w:val="19"/>
        </w:rPr>
        <w:t>Complete the PM work order in ServiceGrid. Record the sight glass condition, liquid line temperature, ambient temperature, and any leak test results. If the unit passed all checks, mark the PM as completed. If issues were found, escalate to a certified refrigeration technician.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