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CNC Router Spoilboard Fence Alignment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and adjust the alignment of the spoilboard fence relative to the machine's X and Y axes. A misaligned fence causes workpiece drift, inaccurate cuts, and increased scrap. This PM ensures the fence is square to the gantry and parallel to the travel path, maintaining positional accuracy within ±0.005 inches over the full fence length.</w:t>
      </w:r>
    </w:p>
    <w:p>
      <w:pPr>
        <w:spacing w:after="120"/>
        <w:ind w:left="216"/>
      </w:pPr>
      <w:r>
        <w:rPr>
          <w:rFonts w:ascii="Arial" w:hAnsi="Arial"/>
          <w:color w:val="1E1E1E"/>
          <w:sz w:val="19"/>
        </w:rPr>
        <w:t>Frequency: Perform this check every 500 operating hours or whenever the spoilboard is replaced or the fence is bumped. Also perform after any major machine relocation or leveling adjustment.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CNC router control cabinet. Apply personal lock and tag.</w:t>
              <w:br/>
            </w:r>
            <w:r>
              <w:rPr>
                <w:rFonts w:ascii="Arial" w:hAnsi="Arial"/>
                <w:color w:val="1E1E1E"/>
                <w:sz w:val="19"/>
              </w:rPr>
              <w:t>•  Pneumatic Isolation: If the machine has a pneumatic clamp system, shut off compressed air supply at the source and bleed residual pressure from the manifold.</w:t>
              <w:br/>
            </w:r>
            <w:r>
              <w:rPr>
                <w:rFonts w:ascii="Arial" w:hAnsi="Arial"/>
                <w:color w:val="1E1E1E"/>
                <w:sz w:val="19"/>
              </w:rPr>
              <w:t>•  Mechanical Lockout: Ensure the gantry is parked in a safe, accessible position. Block the gantry from moving using a mechanical stop if available.</w:t>
              <w:br/>
            </w:r>
            <w:r>
              <w:rPr>
                <w:rFonts w:ascii="Arial" w:hAnsi="Arial"/>
                <w:color w:val="1E1E1E"/>
                <w:sz w:val="19"/>
              </w:rPr>
              <w:t>•  PPE: Wear safety glasses with side shields and cut-resistant gloves when handling tools near the spoilboard.</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Precision machinist's square (6-inch or larger, accurate to ±0.001 inch)</w:t>
      </w:r>
    </w:p>
    <w:p>
      <w:pPr>
        <w:spacing w:after="120"/>
        <w:ind w:left="360"/>
      </w:pPr>
      <w:r>
        <w:rPr>
          <w:rFonts w:ascii="Arial" w:hAnsi="Arial"/>
          <w:color w:val="1E1E1E"/>
          <w:sz w:val="19"/>
        </w:rPr>
        <w:t>▪  Dial indicator with magnetic base (0.001 inch resolution)</w:t>
      </w:r>
    </w:p>
    <w:p>
      <w:pPr>
        <w:spacing w:after="120"/>
        <w:ind w:left="360"/>
      </w:pPr>
      <w:r>
        <w:rPr>
          <w:rFonts w:ascii="Arial" w:hAnsi="Arial"/>
          <w:color w:val="1E1E1E"/>
          <w:sz w:val="19"/>
        </w:rPr>
        <w:t>▪  Feeler gauge set (0.001 to 0.020 inch)</w:t>
      </w:r>
    </w:p>
    <w:p>
      <w:pPr>
        <w:spacing w:after="120"/>
        <w:ind w:left="360"/>
      </w:pPr>
      <w:r>
        <w:rPr>
          <w:rFonts w:ascii="Arial" w:hAnsi="Arial"/>
          <w:color w:val="1E1E1E"/>
          <w:sz w:val="19"/>
        </w:rPr>
        <w:t>▪  Allen key set (metric and imperial, as required by fence hardware)</w:t>
      </w:r>
    </w:p>
    <w:p>
      <w:pPr>
        <w:spacing w:after="120"/>
        <w:ind w:left="360"/>
      </w:pPr>
      <w:r>
        <w:rPr>
          <w:rFonts w:ascii="Arial" w:hAnsi="Arial"/>
          <w:color w:val="1E1E1E"/>
          <w:sz w:val="19"/>
        </w:rPr>
        <w:t>▪  Torque wrench (range 5-50 Nm, with appropriate hex bit socket)</w:t>
      </w:r>
    </w:p>
    <w:p>
      <w:pPr>
        <w:spacing w:after="120"/>
        <w:ind w:left="360"/>
      </w:pPr>
      <w:r>
        <w:rPr>
          <w:rFonts w:ascii="Arial" w:hAnsi="Arial"/>
          <w:color w:val="1E1E1E"/>
          <w:sz w:val="19"/>
        </w:rPr>
        <w:t>▪  Clean lint-free cloths</w:t>
      </w:r>
    </w:p>
    <w:p>
      <w:pPr>
        <w:spacing w:after="120"/>
        <w:ind w:left="360"/>
      </w:pPr>
      <w:r>
        <w:rPr>
          <w:rFonts w:ascii="Arial" w:hAnsi="Arial"/>
          <w:color w:val="1E1E1E"/>
          <w:sz w:val="19"/>
        </w:rPr>
        <w:t>▪  Isopropyl alcohol (for cleaning reference surfaces)</w:t>
      </w:r>
    </w:p>
    <w:p>
      <w:pPr>
        <w:spacing w:after="120"/>
        <w:ind w:left="360"/>
      </w:pPr>
      <w:r>
        <w:rPr>
          <w:rFonts w:ascii="Arial" w:hAnsi="Arial"/>
          <w:color w:val="1E1E1E"/>
          <w:sz w:val="19"/>
        </w:rPr>
        <w:t>▪  Permanent marker or layout dye (for marking adjustment points)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described in Section 2.0. Ensure the machine is completely isolated and locked out before proceeding.</w:t>
      </w:r>
    </w:p>
    <w:p>
      <w:pPr>
        <w:spacing w:after="120"/>
        <w:ind w:left="288"/>
      </w:pPr>
      <w:r>
        <w:rPr>
          <w:rFonts w:ascii="Arial" w:hAnsi="Arial"/>
          <w:b/>
          <w:color w:val="7C8DB0"/>
        </w:rPr>
        <w:t xml:space="preserve">2.  </w:t>
      </w:r>
      <w:r>
        <w:rPr>
          <w:rFonts w:ascii="Arial" w:hAnsi="Arial"/>
          <w:color w:val="1E1E1E"/>
          <w:sz w:val="19"/>
        </w:rPr>
        <w:t>Clean the spoilboard surface and the fence contact face using isopropyl alcohol and a lint-free cloth. Remove any debris, dust, or adhesive residue that could affect measurements.</w:t>
      </w:r>
    </w:p>
    <w:p>
      <w:pPr>
        <w:spacing w:after="120"/>
        <w:ind w:left="288"/>
      </w:pPr>
      <w:r>
        <w:rPr>
          <w:rFonts w:ascii="Arial" w:hAnsi="Arial"/>
          <w:b/>
          <w:color w:val="7C8DB0"/>
        </w:rPr>
        <w:t xml:space="preserve">3.  </w:t>
      </w:r>
      <w:r>
        <w:rPr>
          <w:rFonts w:ascii="Arial" w:hAnsi="Arial"/>
          <w:color w:val="1E1E1E"/>
          <w:sz w:val="19"/>
        </w:rPr>
        <w:t>Inspect the fence for visible damage, warping, or wear. If the fence is cracked or severely bowed, replace it before proceeding with alignment.</w:t>
      </w:r>
    </w:p>
    <w:p>
      <w:pPr>
        <w:spacing w:after="120"/>
        <w:ind w:left="288"/>
      </w:pPr>
      <w:r>
        <w:rPr>
          <w:rFonts w:ascii="Arial" w:hAnsi="Arial"/>
          <w:b/>
          <w:color w:val="7C8DB0"/>
        </w:rPr>
        <w:t xml:space="preserve">4.  </w:t>
      </w:r>
      <w:r>
        <w:rPr>
          <w:rFonts w:ascii="Arial" w:hAnsi="Arial"/>
          <w:color w:val="1E1E1E"/>
          <w:sz w:val="19"/>
        </w:rPr>
        <w:t>Place the machinist's square against the fence and the spoilboard surface. Check for gaps between the square and the fence along its entire length. Use a feeler gauge to measure any gap at the top and bottom of the fence. Record the maximum gap.</w:t>
      </w:r>
    </w:p>
    <w:p>
      <w:pPr>
        <w:spacing w:after="120"/>
        <w:ind w:left="288"/>
      </w:pPr>
      <w:r>
        <w:rPr>
          <w:rFonts w:ascii="Arial" w:hAnsi="Arial"/>
          <w:b/>
          <w:color w:val="7C8DB0"/>
        </w:rPr>
        <w:t xml:space="preserve">5.  </w:t>
      </w:r>
      <w:r>
        <w:rPr>
          <w:rFonts w:ascii="Arial" w:hAnsi="Arial"/>
          <w:color w:val="1E1E1E"/>
          <w:sz w:val="19"/>
        </w:rPr>
        <w:t>If the gap exceeds 0.005 inches, loosen the fence mounting bolts (typically 4-6 bolts) using the appropriate Allen key. Do not remove bolts completely; just loosen enough to allow adjustment.</w:t>
      </w:r>
    </w:p>
    <w:p>
      <w:pPr>
        <w:spacing w:after="120"/>
        <w:ind w:left="288"/>
      </w:pPr>
      <w:r>
        <w:rPr>
          <w:rFonts w:ascii="Arial" w:hAnsi="Arial"/>
          <w:b/>
          <w:color w:val="7C8DB0"/>
        </w:rPr>
        <w:t xml:space="preserve">6.  </w:t>
      </w:r>
      <w:r>
        <w:rPr>
          <w:rFonts w:ascii="Arial" w:hAnsi="Arial"/>
          <w:color w:val="1E1E1E"/>
          <w:sz w:val="19"/>
        </w:rPr>
        <w:t>Gently tap the fence into alignment using a soft-faced mallet or by hand. Re-check with the square and feeler gauge. Repeat until the gap is less than 0.003 inches along the entire fence length.</w:t>
      </w:r>
    </w:p>
    <w:p>
      <w:pPr>
        <w:spacing w:after="120"/>
        <w:ind w:left="288"/>
      </w:pPr>
      <w:r>
        <w:rPr>
          <w:rFonts w:ascii="Arial" w:hAnsi="Arial"/>
          <w:b/>
          <w:color w:val="7C8DB0"/>
        </w:rPr>
        <w:t xml:space="preserve">7.  </w:t>
      </w:r>
      <w:r>
        <w:rPr>
          <w:rFonts w:ascii="Arial" w:hAnsi="Arial"/>
          <w:color w:val="1E1E1E"/>
          <w:sz w:val="19"/>
        </w:rPr>
        <w:t>Tighten the mounting bolts to the manufacturer's specified torque (typically 25-35 Nm) using a torque wrench. Tighten in a crisscross pattern to avoid distorting the fence.</w:t>
      </w:r>
    </w:p>
    <w:p>
      <w:pPr>
        <w:spacing w:after="120"/>
        <w:ind w:left="288"/>
      </w:pPr>
      <w:r>
        <w:rPr>
          <w:rFonts w:ascii="Arial" w:hAnsi="Arial"/>
          <w:b/>
          <w:color w:val="7C8DB0"/>
        </w:rPr>
        <w:t xml:space="preserve">8.  </w:t>
      </w:r>
      <w:r>
        <w:rPr>
          <w:rFonts w:ascii="Arial" w:hAnsi="Arial"/>
          <w:color w:val="1E1E1E"/>
          <w:sz w:val="19"/>
        </w:rPr>
        <w:t>Mount the dial indicator on the gantry or a stable reference point. Position the indicator tip against the fence face near one end. Zero the dial.</w:t>
      </w:r>
    </w:p>
    <w:p>
      <w:pPr>
        <w:spacing w:after="120"/>
        <w:ind w:left="288"/>
      </w:pPr>
      <w:r>
        <w:rPr>
          <w:rFonts w:ascii="Arial" w:hAnsi="Arial"/>
          <w:b/>
          <w:color w:val="7C8DB0"/>
        </w:rPr>
        <w:t xml:space="preserve">9.  </w:t>
      </w:r>
      <w:r>
        <w:rPr>
          <w:rFonts w:ascii="Arial" w:hAnsi="Arial"/>
          <w:color w:val="1E1E1E"/>
          <w:sz w:val="19"/>
        </w:rPr>
        <w:t>Manually move the gantry (or slide the indicator along the fence) to the opposite end of the fence. Read the dial indicator. The total deviation should not exceed 0.005 inches over the full fence length. If it does, repeat steps 5-7.</w:t>
      </w:r>
    </w:p>
    <w:p>
      <w:pPr>
        <w:spacing w:after="120"/>
        <w:ind w:left="288"/>
      </w:pPr>
      <w:r>
        <w:rPr>
          <w:rFonts w:ascii="Arial" w:hAnsi="Arial"/>
          <w:b/>
          <w:color w:val="7C8DB0"/>
        </w:rPr>
        <w:t xml:space="preserve">10.  </w:t>
      </w:r>
      <w:r>
        <w:rPr>
          <w:rFonts w:ascii="Arial" w:hAnsi="Arial"/>
          <w:color w:val="1E1E1E"/>
          <w:sz w:val="19"/>
        </w:rPr>
        <w:t>Check the fence for perpendicularity to the gantry travel (X-axis). Place the square against the fence and the gantry beam. Adjust if necessary by shimming the fence mounting brackets. Use feeler gauges to verify perpendicularity within 0.003 inches.</w:t>
      </w:r>
    </w:p>
    <w:p>
      <w:pPr>
        <w:spacing w:after="120"/>
        <w:ind w:left="288"/>
      </w:pPr>
      <w:r>
        <w:rPr>
          <w:rFonts w:ascii="Arial" w:hAnsi="Arial"/>
          <w:b/>
          <w:color w:val="7C8DB0"/>
        </w:rPr>
        <w:t xml:space="preserve">11.  </w:t>
      </w:r>
      <w:r>
        <w:rPr>
          <w:rFonts w:ascii="Arial" w:hAnsi="Arial"/>
          <w:color w:val="1E1E1E"/>
          <w:sz w:val="19"/>
        </w:rPr>
        <w:t>Re-check all bolts for proper torque after final adjustments. Apply a small amount of thread-locking compound (medium strength) to prevent loosening from vibration, if not already present.</w:t>
      </w:r>
    </w:p>
    <w:p>
      <w:pPr>
        <w:spacing w:after="120"/>
        <w:ind w:left="288"/>
      </w:pPr>
      <w:r>
        <w:rPr>
          <w:rFonts w:ascii="Arial" w:hAnsi="Arial"/>
          <w:b/>
          <w:color w:val="7C8DB0"/>
        </w:rPr>
        <w:t xml:space="preserve">12.  </w:t>
      </w:r>
      <w:r>
        <w:rPr>
          <w:rFonts w:ascii="Arial" w:hAnsi="Arial"/>
          <w:color w:val="1E1E1E"/>
          <w:sz w:val="19"/>
        </w:rPr>
        <w:t>Remove all tools, rags, and debris from the work area. Verify that no tools or parts are left on the spoilboard or inside the machine enclosure.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LOTO devices and restore power to the CNC router. Follow proper startup sequence per OEM manual.</w:t>
      </w:r>
    </w:p>
    <w:p>
      <w:pPr>
        <w:spacing w:after="120"/>
        <w:ind w:left="288"/>
      </w:pPr>
      <w:r>
        <w:rPr>
          <w:rFonts w:ascii="Arial" w:hAnsi="Arial"/>
          <w:b/>
          <w:color w:val="7C8DB0"/>
        </w:rPr>
        <w:t xml:space="preserve">2.  </w:t>
      </w:r>
      <w:r>
        <w:rPr>
          <w:rFonts w:ascii="Arial" w:hAnsi="Arial"/>
          <w:color w:val="1E1E1E"/>
          <w:sz w:val="19"/>
        </w:rPr>
        <w:t>Home the machine and perform a test cut on a scrap piece of material (e.g., MDF or plywood). Cut a simple rectangular pocket along the fence. Measure the pocket dimensions with calipers to verify accuracy.</w:t>
      </w:r>
    </w:p>
    <w:p>
      <w:pPr>
        <w:spacing w:after="120"/>
        <w:ind w:left="288"/>
      </w:pPr>
      <w:r>
        <w:rPr>
          <w:rFonts w:ascii="Arial" w:hAnsi="Arial"/>
          <w:b/>
          <w:color w:val="7C8DB0"/>
        </w:rPr>
        <w:t xml:space="preserve">3.  </w:t>
      </w:r>
      <w:r>
        <w:rPr>
          <w:rFonts w:ascii="Arial" w:hAnsi="Arial"/>
          <w:color w:val="1E1E1E"/>
          <w:sz w:val="19"/>
        </w:rPr>
        <w:t>Run a repeatability test: cut three identical parts without moving the fence. Measure each part's width and length. All measurements should be within ±0.005 inches of each other.</w:t>
      </w:r>
    </w:p>
    <w:p>
      <w:pPr>
        <w:spacing w:after="120"/>
        <w:ind w:left="288"/>
      </w:pPr>
      <w:r>
        <w:rPr>
          <w:rFonts w:ascii="Arial" w:hAnsi="Arial"/>
          <w:b/>
          <w:color w:val="7C8DB0"/>
        </w:rPr>
        <w:t xml:space="preserve">4.  </w:t>
      </w:r>
      <w:r>
        <w:rPr>
          <w:rFonts w:ascii="Arial" w:hAnsi="Arial"/>
          <w:color w:val="1E1E1E"/>
          <w:sz w:val="19"/>
        </w:rPr>
        <w:t>If all tests pass, sign off on the PM work order in ServiceGrid. Record the date, technician name, and any notes about adjustments made. If tests fail, re-check alignment and repeat Section 4.0.</w:t>
      </w:r>
    </w:p>
    <w:p>
      <w:pPr>
        <w:spacing w:after="120"/>
        <w:ind w:left="288"/>
      </w:pPr>
      <w:r>
        <w:rPr>
          <w:rFonts w:ascii="Arial" w:hAnsi="Arial"/>
          <w:b/>
          <w:color w:val="7C8DB0"/>
        </w:rPr>
        <w:t xml:space="preserve">5.  </w:t>
      </w:r>
      <w:r>
        <w:rPr>
          <w:rFonts w:ascii="Arial" w:hAnsi="Arial"/>
          <w:color w:val="1E1E1E"/>
          <w:sz w:val="19"/>
        </w:rPr>
        <w:t>Notify production supervisor that the machine is ready for service. Provide a brief summary of the alignment results.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