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Commercial Trash Compactor Hydraulic Maintenance and Lockout/Tagout (LOTO)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comprehensive preventative maintenance on the hydraulic system of a commercial trash compactor, including fluid inspection, filter replacement, component tightening, and system pressure verification. This PM prevents hydraulic leaks, cylinder drift, pump cavitation, and premature seal failure, ensuring reliable compaction force and safe operation. The recommended frequency is every 500 operating hours or quarterly, whichever comes first, or immediately following any observed hydraulic performance degradation.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electrical disconnect switch supplying power to the compactor control panel. Verify zero voltage with a multimeter.</w:t>
              <w:br/>
            </w:r>
            <w:r>
              <w:rPr>
                <w:rFonts w:ascii="Arial" w:hAnsi="Arial"/>
                <w:color w:val="1E1E1E"/>
                <w:sz w:val="19"/>
              </w:rPr>
              <w:t>•  Hydraulic Isolation: Close the hydraulic system's manual shut-off valve (if present) and relieve all residual pressure by cycling the compactor's control valve to the extend and retract positions with the power off, using the manual override if available.</w:t>
              <w:br/>
            </w:r>
            <w:r>
              <w:rPr>
                <w:rFonts w:ascii="Arial" w:hAnsi="Arial"/>
                <w:color w:val="1E1E1E"/>
                <w:sz w:val="19"/>
              </w:rPr>
              <w:t>•  Mechanical Lockout: Engage any mechanical safety locks on the ram or door, and install a lockable hasp on the hydraulic power unit (HPU) cover.</w:t>
              <w:br/>
            </w:r>
            <w:r>
              <w:rPr>
                <w:rFonts w:ascii="Arial" w:hAnsi="Arial"/>
                <w:color w:val="1E1E1E"/>
                <w:sz w:val="19"/>
              </w:rPr>
              <w:t>•  Mandatory PPE: Safety glasses, cut-resistant gloves, steel-toed boots, and hearing protection (if operating near the HPU). For hydraulic fluid handling, wear nitrile gloves and a chemical-resistant apron.</w:t>
              <w:br/>
            </w:r>
            <w:r>
              <w:rPr>
                <w:rFonts w:ascii="Arial" w:hAnsi="Arial"/>
                <w:color w:val="1E1E1E"/>
                <w:sz w:val="19"/>
              </w:rPr>
              <w:t>•  Additional Safety: Place a 'Do Not Operate' tag on the compactor's start button and ensure the area is clear of personnel before beginning work.</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Hydraulic fluid (ISO VG 46 or as specified by OEM, typically 5 gallons for top-off and flush)</w:t>
      </w:r>
    </w:p>
    <w:p>
      <w:pPr>
        <w:spacing w:after="120"/>
        <w:ind w:left="360"/>
      </w:pPr>
      <w:r>
        <w:rPr>
          <w:rFonts w:ascii="Arial" w:hAnsi="Arial"/>
          <w:color w:val="1E1E1E"/>
          <w:sz w:val="19"/>
        </w:rPr>
        <w:t>▪  Hydraulic return line filter element (OEM part number or equivalent)</w:t>
      </w:r>
    </w:p>
    <w:p>
      <w:pPr>
        <w:spacing w:after="120"/>
        <w:ind w:left="360"/>
      </w:pPr>
      <w:r>
        <w:rPr>
          <w:rFonts w:ascii="Arial" w:hAnsi="Arial"/>
          <w:color w:val="1E1E1E"/>
          <w:sz w:val="19"/>
        </w:rPr>
        <w:t>▪  Hydraulic suction strainer (if applicable)</w:t>
      </w:r>
    </w:p>
    <w:p>
      <w:pPr>
        <w:spacing w:after="120"/>
        <w:ind w:left="360"/>
      </w:pPr>
      <w:r>
        <w:rPr>
          <w:rFonts w:ascii="Arial" w:hAnsi="Arial"/>
          <w:color w:val="1E1E1E"/>
          <w:sz w:val="19"/>
        </w:rPr>
        <w:t>▪  Hydraulic fluid sample kit (for oil analysis)</w:t>
      </w:r>
    </w:p>
    <w:p>
      <w:pPr>
        <w:spacing w:after="120"/>
        <w:ind w:left="360"/>
      </w:pPr>
      <w:r>
        <w:rPr>
          <w:rFonts w:ascii="Arial" w:hAnsi="Arial"/>
          <w:color w:val="1E1E1E"/>
          <w:sz w:val="19"/>
        </w:rPr>
        <w:t>▪  Torque wrench (0-150 ft-lb range)</w:t>
      </w:r>
    </w:p>
    <w:p>
      <w:pPr>
        <w:spacing w:after="120"/>
        <w:ind w:left="360"/>
      </w:pPr>
      <w:r>
        <w:rPr>
          <w:rFonts w:ascii="Arial" w:hAnsi="Arial"/>
          <w:color w:val="1E1E1E"/>
          <w:sz w:val="19"/>
        </w:rPr>
        <w:t>▪  Socket set (metric and imperial, 1/2-inch drive)</w:t>
      </w:r>
    </w:p>
    <w:p>
      <w:pPr>
        <w:spacing w:after="120"/>
        <w:ind w:left="360"/>
      </w:pPr>
      <w:r>
        <w:rPr>
          <w:rFonts w:ascii="Arial" w:hAnsi="Arial"/>
          <w:color w:val="1E1E1E"/>
          <w:sz w:val="19"/>
        </w:rPr>
        <w:t>▪  Adjustable wrench (12-inch)</w:t>
      </w:r>
    </w:p>
    <w:p>
      <w:pPr>
        <w:spacing w:after="120"/>
        <w:ind w:left="360"/>
      </w:pPr>
      <w:r>
        <w:rPr>
          <w:rFonts w:ascii="Arial" w:hAnsi="Arial"/>
          <w:color w:val="1E1E1E"/>
          <w:sz w:val="19"/>
        </w:rPr>
        <w:t>▪  Hydraulic pressure gauge (0-3000 psi, with appropriate fitting)</w:t>
      </w:r>
    </w:p>
    <w:p>
      <w:pPr>
        <w:spacing w:after="120"/>
        <w:ind w:left="360"/>
      </w:pPr>
      <w:r>
        <w:rPr>
          <w:rFonts w:ascii="Arial" w:hAnsi="Arial"/>
          <w:color w:val="1E1E1E"/>
          <w:sz w:val="19"/>
        </w:rPr>
        <w:t>▪  Clean rags and absorbent pads</w:t>
      </w:r>
    </w:p>
    <w:p>
      <w:pPr>
        <w:spacing w:after="120"/>
        <w:ind w:left="360"/>
      </w:pPr>
      <w:r>
        <w:rPr>
          <w:rFonts w:ascii="Arial" w:hAnsi="Arial"/>
          <w:color w:val="1E1E1E"/>
          <w:sz w:val="19"/>
        </w:rPr>
        <w:t>▪  Drain pan (minimum 5-gallon capacity)</w:t>
      </w:r>
    </w:p>
    <w:p>
      <w:pPr>
        <w:spacing w:after="120"/>
        <w:ind w:left="360"/>
      </w:pPr>
      <w:r>
        <w:rPr>
          <w:rFonts w:ascii="Arial" w:hAnsi="Arial"/>
          <w:color w:val="1E1E1E"/>
          <w:sz w:val="19"/>
        </w:rPr>
        <w:t>▪  Multimeter (for electrical verification)</w:t>
      </w:r>
    </w:p>
    <w:p>
      <w:pPr>
        <w:spacing w:after="120"/>
        <w:ind w:left="360"/>
      </w:pPr>
      <w:r>
        <w:rPr>
          <w:rFonts w:ascii="Arial" w:hAnsi="Arial"/>
          <w:color w:val="1E1E1E"/>
          <w:sz w:val="19"/>
        </w:rPr>
        <w:t>▪  Lockout/tagout kit (padlocks, hasps, tags)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lockout/tagout as described in Section 2.0. Verify zero energy state by attempting to start the compactor (it must not operate).</w:t>
      </w:r>
    </w:p>
    <w:p>
      <w:pPr>
        <w:spacing w:after="120"/>
        <w:ind w:left="288"/>
      </w:pPr>
      <w:r>
        <w:rPr>
          <w:rFonts w:ascii="Arial" w:hAnsi="Arial"/>
          <w:b/>
          <w:color w:val="7C8DB0"/>
        </w:rPr>
        <w:t xml:space="preserve">2.  </w:t>
      </w:r>
      <w:r>
        <w:rPr>
          <w:rFonts w:ascii="Arial" w:hAnsi="Arial"/>
          <w:color w:val="1E1E1E"/>
          <w:sz w:val="19"/>
        </w:rPr>
        <w:t>Place a drain pan under the hydraulic reservoir drain plug. Remove the drain plug and drain the hydraulic fluid into the pan. Dispose of used fluid according to local environmental regulations.</w:t>
      </w:r>
    </w:p>
    <w:p>
      <w:pPr>
        <w:spacing w:after="120"/>
        <w:ind w:left="288"/>
      </w:pPr>
      <w:r>
        <w:rPr>
          <w:rFonts w:ascii="Arial" w:hAnsi="Arial"/>
          <w:b/>
          <w:color w:val="7C8DB0"/>
        </w:rPr>
        <w:t xml:space="preserve">3.  </w:t>
      </w:r>
      <w:r>
        <w:rPr>
          <w:rFonts w:ascii="Arial" w:hAnsi="Arial"/>
          <w:color w:val="1E1E1E"/>
          <w:sz w:val="19"/>
        </w:rPr>
        <w:t>Remove the reservoir fill cap and inspect the interior for sludge, varnish, or metal particles. Clean the reservoir interior with a lint-free cloth if contamination is visible. Replace the fill cap.</w:t>
      </w:r>
    </w:p>
    <w:p>
      <w:pPr>
        <w:spacing w:after="120"/>
        <w:ind w:left="288"/>
      </w:pPr>
      <w:r>
        <w:rPr>
          <w:rFonts w:ascii="Arial" w:hAnsi="Arial"/>
          <w:b/>
          <w:color w:val="7C8DB0"/>
        </w:rPr>
        <w:t xml:space="preserve">4.  </w:t>
      </w:r>
      <w:r>
        <w:rPr>
          <w:rFonts w:ascii="Arial" w:hAnsi="Arial"/>
          <w:color w:val="1E1E1E"/>
          <w:sz w:val="19"/>
        </w:rPr>
        <w:t>Locate and remove the hydraulic return line filter housing. Extract the old filter element and discard. Clean the housing with a clean rag. Install the new filter element, ensuring the O-ring is properly seated. Tighten the housing to the manufacturer's torque specification (typically 20-30 ft-lb).</w:t>
      </w:r>
    </w:p>
    <w:p>
      <w:pPr>
        <w:spacing w:after="120"/>
        <w:ind w:left="288"/>
      </w:pPr>
      <w:r>
        <w:rPr>
          <w:rFonts w:ascii="Arial" w:hAnsi="Arial"/>
          <w:b/>
          <w:color w:val="7C8DB0"/>
        </w:rPr>
        <w:t xml:space="preserve">5.  </w:t>
      </w:r>
      <w:r>
        <w:rPr>
          <w:rFonts w:ascii="Arial" w:hAnsi="Arial"/>
          <w:color w:val="1E1E1E"/>
          <w:sz w:val="19"/>
        </w:rPr>
        <w:t>If equipped, remove and clean the suction strainer from the reservoir. Inspect for damage and reinstall. Replace if torn or clogged.</w:t>
      </w:r>
    </w:p>
    <w:p>
      <w:pPr>
        <w:spacing w:after="120"/>
        <w:ind w:left="288"/>
      </w:pPr>
      <w:r>
        <w:rPr>
          <w:rFonts w:ascii="Arial" w:hAnsi="Arial"/>
          <w:b/>
          <w:color w:val="7C8DB0"/>
        </w:rPr>
        <w:t xml:space="preserve">6.  </w:t>
      </w:r>
      <w:r>
        <w:rPr>
          <w:rFonts w:ascii="Arial" w:hAnsi="Arial"/>
          <w:color w:val="1E1E1E"/>
          <w:sz w:val="19"/>
        </w:rPr>
        <w:t>Refill the reservoir with fresh hydraulic fluid to the proper level (typically to the middle of the sight glass or to the full mark on the dipstick). Do not overfill.</w:t>
      </w:r>
    </w:p>
    <w:p>
      <w:pPr>
        <w:spacing w:after="120"/>
        <w:ind w:left="288"/>
      </w:pPr>
      <w:r>
        <w:rPr>
          <w:rFonts w:ascii="Arial" w:hAnsi="Arial"/>
          <w:b/>
          <w:color w:val="7C8DB0"/>
        </w:rPr>
        <w:t xml:space="preserve">7.  </w:t>
      </w:r>
      <w:r>
        <w:rPr>
          <w:rFonts w:ascii="Arial" w:hAnsi="Arial"/>
          <w:color w:val="1E1E1E"/>
          <w:sz w:val="19"/>
        </w:rPr>
        <w:t>Inspect all hydraulic hoses, fittings, and cylinders for leaks, abrasions, bulges, or loose connections. Tighten any loose fittings to the manufacturer's torque specification (typically 25-35 ft-lb for JIC fittings). Replace any damaged hoses or components.</w:t>
      </w:r>
    </w:p>
    <w:p>
      <w:pPr>
        <w:spacing w:after="120"/>
        <w:ind w:left="288"/>
      </w:pPr>
      <w:r>
        <w:rPr>
          <w:rFonts w:ascii="Arial" w:hAnsi="Arial"/>
          <w:b/>
          <w:color w:val="7C8DB0"/>
        </w:rPr>
        <w:t xml:space="preserve">8.  </w:t>
      </w:r>
      <w:r>
        <w:rPr>
          <w:rFonts w:ascii="Arial" w:hAnsi="Arial"/>
          <w:color w:val="1E1E1E"/>
          <w:sz w:val="19"/>
        </w:rPr>
        <w:t>Check the hydraulic pump mounting bolts and motor coupling alignment. Tighten pump bolts to 40-50 ft-lb. Ensure the coupling is not worn and has no excessive play.</w:t>
      </w:r>
    </w:p>
    <w:p>
      <w:pPr>
        <w:spacing w:after="120"/>
        <w:ind w:left="288"/>
      </w:pPr>
      <w:r>
        <w:rPr>
          <w:rFonts w:ascii="Arial" w:hAnsi="Arial"/>
          <w:b/>
          <w:color w:val="7C8DB0"/>
        </w:rPr>
        <w:t xml:space="preserve">9.  </w:t>
      </w:r>
      <w:r>
        <w:rPr>
          <w:rFonts w:ascii="Arial" w:hAnsi="Arial"/>
          <w:color w:val="1E1E1E"/>
          <w:sz w:val="19"/>
        </w:rPr>
        <w:t>Remove the pressure gauge and install it on the test port of the hydraulic system (typically on the pump outlet or cylinder port).</w:t>
      </w:r>
    </w:p>
    <w:p>
      <w:pPr>
        <w:spacing w:after="120"/>
        <w:ind w:left="288"/>
      </w:pPr>
      <w:r>
        <w:rPr>
          <w:rFonts w:ascii="Arial" w:hAnsi="Arial"/>
          <w:b/>
          <w:color w:val="7C8DB0"/>
        </w:rPr>
        <w:t xml:space="preserve">10.  </w:t>
      </w:r>
      <w:r>
        <w:rPr>
          <w:rFonts w:ascii="Arial" w:hAnsi="Arial"/>
          <w:color w:val="1E1E1E"/>
          <w:sz w:val="19"/>
        </w:rPr>
        <w:t>Remove all lockout/tagout devices and restore power to the compactor. Start the hydraulic pump and let it run for 30 seconds to prime the system. Check for leaks at all connections.</w:t>
      </w:r>
    </w:p>
    <w:p>
      <w:pPr>
        <w:spacing w:after="120"/>
        <w:ind w:left="288"/>
      </w:pPr>
      <w:r>
        <w:rPr>
          <w:rFonts w:ascii="Arial" w:hAnsi="Arial"/>
          <w:b/>
          <w:color w:val="7C8DB0"/>
        </w:rPr>
        <w:t xml:space="preserve">11.  </w:t>
      </w:r>
      <w:r>
        <w:rPr>
          <w:rFonts w:ascii="Arial" w:hAnsi="Arial"/>
          <w:color w:val="1E1E1E"/>
          <w:sz w:val="19"/>
        </w:rPr>
        <w:t>Cycle the compactor through one full compaction cycle (extend and retract the ram). Observe the pressure gauge reading during the extend stroke. The pressure should reach the OEM-specified system pressure (typically 1500-2500 psi). If pressure is low, check for internal leaks or pump wear. Record the pressure reading.</w:t>
      </w:r>
    </w:p>
    <w:p>
      <w:pPr>
        <w:spacing w:after="120"/>
        <w:ind w:left="288"/>
      </w:pPr>
      <w:r>
        <w:rPr>
          <w:rFonts w:ascii="Arial" w:hAnsi="Arial"/>
          <w:b/>
          <w:color w:val="7C8DB0"/>
        </w:rPr>
        <w:t xml:space="preserve">12.  </w:t>
      </w:r>
      <w:r>
        <w:rPr>
          <w:rFonts w:ascii="Arial" w:hAnsi="Arial"/>
          <w:color w:val="1E1E1E"/>
          <w:sz w:val="19"/>
        </w:rPr>
        <w:t>After the cycle, shut down the compactor and reapply LOTO. Remove the pressure gauge and reinstall the test port plug. Top off the hydraulic fluid level if necessary. Clean up any spilled fluid.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lockout/tagout devices and restore the compactor to normal operating condition.</w:t>
      </w:r>
    </w:p>
    <w:p>
      <w:pPr>
        <w:spacing w:after="120"/>
        <w:ind w:left="288"/>
      </w:pPr>
      <w:r>
        <w:rPr>
          <w:rFonts w:ascii="Arial" w:hAnsi="Arial"/>
          <w:b/>
          <w:color w:val="7C8DB0"/>
        </w:rPr>
        <w:t xml:space="preserve">2.  </w:t>
      </w:r>
      <w:r>
        <w:rPr>
          <w:rFonts w:ascii="Arial" w:hAnsi="Arial"/>
          <w:color w:val="1E1E1E"/>
          <w:sz w:val="19"/>
        </w:rPr>
        <w:t>Perform a full operational test: Run the compactor through three complete cycles (load, compact, eject) using a standard waste load. Verify smooth ram movement, no unusual noises, and no hydraulic leaks.</w:t>
      </w:r>
    </w:p>
    <w:p>
      <w:pPr>
        <w:spacing w:after="120"/>
        <w:ind w:left="288"/>
      </w:pPr>
      <w:r>
        <w:rPr>
          <w:rFonts w:ascii="Arial" w:hAnsi="Arial"/>
          <w:b/>
          <w:color w:val="7C8DB0"/>
        </w:rPr>
        <w:t xml:space="preserve">3.  </w:t>
      </w:r>
      <w:r>
        <w:rPr>
          <w:rFonts w:ascii="Arial" w:hAnsi="Arial"/>
          <w:color w:val="1E1E1E"/>
          <w:sz w:val="19"/>
        </w:rPr>
        <w:t>Check the hydraulic fluid level after the test cycles and top off if needed. Ensure the sight glass shows fluid at the proper level.</w:t>
      </w:r>
    </w:p>
    <w:p>
      <w:pPr>
        <w:spacing w:after="120"/>
        <w:ind w:left="288"/>
      </w:pPr>
      <w:r>
        <w:rPr>
          <w:rFonts w:ascii="Arial" w:hAnsi="Arial"/>
          <w:b/>
          <w:color w:val="7C8DB0"/>
        </w:rPr>
        <w:t xml:space="preserve">4.  </w:t>
      </w:r>
      <w:r>
        <w:rPr>
          <w:rFonts w:ascii="Arial" w:hAnsi="Arial"/>
          <w:color w:val="1E1E1E"/>
          <w:sz w:val="19"/>
        </w:rPr>
        <w:t>Verify that the compactor's safety interlocks (door switches, emergency stops) function correctly.</w:t>
      </w:r>
    </w:p>
    <w:p>
      <w:pPr>
        <w:spacing w:after="120"/>
        <w:ind w:left="288"/>
      </w:pPr>
      <w:r>
        <w:rPr>
          <w:rFonts w:ascii="Arial" w:hAnsi="Arial"/>
          <w:b/>
          <w:color w:val="7C8DB0"/>
        </w:rPr>
        <w:t xml:space="preserve">5.  </w:t>
      </w:r>
      <w:r>
        <w:rPr>
          <w:rFonts w:ascii="Arial" w:hAnsi="Arial"/>
          <w:color w:val="1E1E1E"/>
          <w:sz w:val="19"/>
        </w:rPr>
        <w:t>Record the maintenance completion date, fluid type and quantity used, filter part number, and any observed issues in the equipment log or CMMS (e.g., ServiceGrid). Sign off on the PM work order.</w:t>
      </w:r>
    </w:p>
    <w:p>
      <w:pPr>
        <w:spacing w:after="120"/>
        <w:ind w:left="288"/>
      </w:pPr>
      <w:r>
        <w:rPr>
          <w:rFonts w:ascii="Arial" w:hAnsi="Arial"/>
          <w:b/>
          <w:color w:val="7C8DB0"/>
        </w:rPr>
        <w:t xml:space="preserve">6.  </w:t>
      </w:r>
      <w:r>
        <w:rPr>
          <w:rFonts w:ascii="Arial" w:hAnsi="Arial"/>
          <w:color w:val="1E1E1E"/>
          <w:sz w:val="19"/>
        </w:rPr>
        <w:t>Return the compactor to service and notify the operations team that maintenance is complete.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