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Corrugated Cardboard Baler Safe Operation and Lockout/Tagout (LOTO)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ensure the safe operation of the corrugated cardboard baler by establishing a rigorous lockout/tagout (LOTO) protocol. This procedure prevents unintended release of stored energy (hydraulic, pneumatic, gravitational) during maintenance, clearing jams, or servicing. Frequency: Prior to any maintenance, clearing, or servicing task, and as part of daily pre-operational checks.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at the disconnect switch and apply personal lock and tag. Verify zero voltage with a multimeter.</w:t>
              <w:br/>
            </w:r>
            <w:r>
              <w:rPr>
                <w:rFonts w:ascii="Arial" w:hAnsi="Arial"/>
                <w:color w:val="1E1E1E"/>
                <w:sz w:val="19"/>
              </w:rPr>
              <w:t>•  Hydraulic Isolation: Close the hydraulic isolation valve (if equipped) and bleed residual pressure by cycling the ram control valve to neutral. Verify pressure gauge reads 0 psi.</w:t>
              <w:br/>
            </w:r>
            <w:r>
              <w:rPr>
                <w:rFonts w:ascii="Arial" w:hAnsi="Arial"/>
                <w:color w:val="1E1E1E"/>
                <w:sz w:val="19"/>
              </w:rPr>
              <w:t>•  Pneumatic Isolation (if applicable): Close the pneumatic supply valve and bleed residual air from the system. Verify pressure gauge reads 0 psi.</w:t>
              <w:br/>
            </w:r>
            <w:r>
              <w:rPr>
                <w:rFonts w:ascii="Arial" w:hAnsi="Arial"/>
                <w:color w:val="1E1E1E"/>
                <w:sz w:val="19"/>
              </w:rPr>
              <w:t>•  Gravitational Energy: Block the baler ram in the fully raised position using a mechanical safety prop or block rated for the ram weight. Do not rely on hydraulics alone.</w:t>
              <w:br/>
            </w:r>
            <w:r>
              <w:rPr>
                <w:rFonts w:ascii="Arial" w:hAnsi="Arial"/>
                <w:color w:val="1E1E1E"/>
                <w:sz w:val="19"/>
              </w:rPr>
              <w:t>•  Mandatory PPE: Safety glasses, steel-toed boots, cut-resistant gloves, and hearing protection (if near operating equipment).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Personal lockout/tagout kit (padlock, hasp, danger tag)</w:t>
      </w:r>
    </w:p>
    <w:p>
      <w:pPr>
        <w:spacing w:after="120"/>
        <w:ind w:left="360"/>
      </w:pPr>
      <w:r>
        <w:rPr>
          <w:rFonts w:ascii="Arial" w:hAnsi="Arial"/>
          <w:color w:val="1E1E1E"/>
          <w:sz w:val="19"/>
        </w:rPr>
        <w:t>▪  Multimeter (rated for the baler voltage)</w:t>
      </w:r>
    </w:p>
    <w:p>
      <w:pPr>
        <w:spacing w:after="120"/>
        <w:ind w:left="360"/>
      </w:pPr>
      <w:r>
        <w:rPr>
          <w:rFonts w:ascii="Arial" w:hAnsi="Arial"/>
          <w:color w:val="1E1E1E"/>
          <w:sz w:val="19"/>
        </w:rPr>
        <w:t>▪  Mechanical safety prop or block (rated for ram weight)</w:t>
      </w:r>
    </w:p>
    <w:p>
      <w:pPr>
        <w:spacing w:after="120"/>
        <w:ind w:left="360"/>
      </w:pPr>
      <w:r>
        <w:rPr>
          <w:rFonts w:ascii="Arial" w:hAnsi="Arial"/>
          <w:color w:val="1E1E1E"/>
          <w:sz w:val="19"/>
        </w:rPr>
        <w:t>▪  Hydraulic pressure gauge (0-3000 psi range)</w:t>
      </w:r>
    </w:p>
    <w:p>
      <w:pPr>
        <w:spacing w:after="120"/>
        <w:ind w:left="360"/>
      </w:pPr>
      <w:r>
        <w:rPr>
          <w:rFonts w:ascii="Arial" w:hAnsi="Arial"/>
          <w:color w:val="1E1E1E"/>
          <w:sz w:val="19"/>
        </w:rPr>
        <w:t>▪  Adjustable wrench (for hydraulic line fittings)</w:t>
      </w:r>
    </w:p>
    <w:p>
      <w:pPr>
        <w:spacing w:after="120"/>
        <w:ind w:left="360"/>
      </w:pPr>
      <w:r>
        <w:rPr>
          <w:rFonts w:ascii="Arial" w:hAnsi="Arial"/>
          <w:color w:val="1E1E1E"/>
          <w:sz w:val="19"/>
        </w:rPr>
        <w:t>▪  ISO 46 hydraulic oil (for top-up if needed)</w:t>
      </w:r>
    </w:p>
    <w:p>
      <w:pPr>
        <w:spacing w:after="120"/>
        <w:ind w:left="360"/>
      </w:pPr>
      <w:r>
        <w:rPr>
          <w:rFonts w:ascii="Arial" w:hAnsi="Arial"/>
          <w:color w:val="1E1E1E"/>
          <w:sz w:val="19"/>
        </w:rPr>
        <w:t>▪  Lint-free rags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Notify all affected personnel that the baler will be locked out for maintenance. Post warning signs on the baler and nearby areas.</w:t>
      </w:r>
    </w:p>
    <w:p>
      <w:pPr>
        <w:spacing w:after="120"/>
        <w:ind w:left="288"/>
      </w:pPr>
      <w:r>
        <w:rPr>
          <w:rFonts w:ascii="Arial" w:hAnsi="Arial"/>
          <w:b/>
          <w:color w:val="7C8DB0"/>
        </w:rPr>
        <w:t xml:space="preserve">2.  </w:t>
      </w:r>
      <w:r>
        <w:rPr>
          <w:rFonts w:ascii="Arial" w:hAnsi="Arial"/>
          <w:color w:val="1E1E1E"/>
          <w:sz w:val="19"/>
        </w:rPr>
        <w:t>Cycle the baler ram to the fully raised position using the control pendant. Ensure the ram is at the top of its stroke.</w:t>
      </w:r>
    </w:p>
    <w:p>
      <w:pPr>
        <w:spacing w:after="120"/>
        <w:ind w:left="288"/>
      </w:pPr>
      <w:r>
        <w:rPr>
          <w:rFonts w:ascii="Arial" w:hAnsi="Arial"/>
          <w:b/>
          <w:color w:val="7C8DB0"/>
        </w:rPr>
        <w:t xml:space="preserve">3.  </w:t>
      </w:r>
      <w:r>
        <w:rPr>
          <w:rFonts w:ascii="Arial" w:hAnsi="Arial"/>
          <w:color w:val="1E1E1E"/>
          <w:sz w:val="19"/>
        </w:rPr>
        <w:t>Place the mechanical safety prop or block securely under the ram to prevent accidental descent. Verify the prop is rated for the ram weight and is positioned on a solid surface.</w:t>
      </w:r>
    </w:p>
    <w:p>
      <w:pPr>
        <w:spacing w:after="120"/>
        <w:ind w:left="288"/>
      </w:pPr>
      <w:r>
        <w:rPr>
          <w:rFonts w:ascii="Arial" w:hAnsi="Arial"/>
          <w:b/>
          <w:color w:val="7C8DB0"/>
        </w:rPr>
        <w:t xml:space="preserve">4.  </w:t>
      </w:r>
      <w:r>
        <w:rPr>
          <w:rFonts w:ascii="Arial" w:hAnsi="Arial"/>
          <w:color w:val="1E1E1E"/>
          <w:sz w:val="19"/>
        </w:rPr>
        <w:t>Turn the main disconnect switch to the OFF position. Apply your personal padlock and danger tag. Verify the switch cannot be turned on.</w:t>
      </w:r>
    </w:p>
    <w:p>
      <w:pPr>
        <w:spacing w:after="120"/>
        <w:ind w:left="288"/>
      </w:pPr>
      <w:r>
        <w:rPr>
          <w:rFonts w:ascii="Arial" w:hAnsi="Arial"/>
          <w:b/>
          <w:color w:val="7C8DB0"/>
        </w:rPr>
        <w:t xml:space="preserve">5.  </w:t>
      </w:r>
      <w:r>
        <w:rPr>
          <w:rFonts w:ascii="Arial" w:hAnsi="Arial"/>
          <w:color w:val="1E1E1E"/>
          <w:sz w:val="19"/>
        </w:rPr>
        <w:t>Using a multimeter, test for zero voltage at the disconnect switch output terminals and at the motor control panel. Confirm no voltage is present.</w:t>
      </w:r>
    </w:p>
    <w:p>
      <w:pPr>
        <w:spacing w:after="120"/>
        <w:ind w:left="288"/>
      </w:pPr>
      <w:r>
        <w:rPr>
          <w:rFonts w:ascii="Arial" w:hAnsi="Arial"/>
          <w:b/>
          <w:color w:val="7C8DB0"/>
        </w:rPr>
        <w:t xml:space="preserve">6.  </w:t>
      </w:r>
      <w:r>
        <w:rPr>
          <w:rFonts w:ascii="Arial" w:hAnsi="Arial"/>
          <w:color w:val="1E1E1E"/>
          <w:sz w:val="19"/>
        </w:rPr>
        <w:t>Close the hydraulic isolation valve (if equipped) by turning the valve handle clockwise until fully seated. If no isolation valve, proceed to step 7.</w:t>
      </w:r>
    </w:p>
    <w:p>
      <w:pPr>
        <w:spacing w:after="120"/>
        <w:ind w:left="288"/>
      </w:pPr>
      <w:r>
        <w:rPr>
          <w:rFonts w:ascii="Arial" w:hAnsi="Arial"/>
          <w:b/>
          <w:color w:val="7C8DB0"/>
        </w:rPr>
        <w:t xml:space="preserve">7.  </w:t>
      </w:r>
      <w:r>
        <w:rPr>
          <w:rFonts w:ascii="Arial" w:hAnsi="Arial"/>
          <w:color w:val="1E1E1E"/>
          <w:sz w:val="19"/>
        </w:rPr>
        <w:t>Bleed residual hydraulic pressure: Actuate the ram control valve (in neutral) to release trapped pressure. Observe the pressure gauge; it must read 0 psi. If pressure remains, carefully crack a hydraulic line fitting at the cylinder using an adjustable wrench, directing fluid into a container. Wear cut-resistant gloves and safety glasses.</w:t>
      </w:r>
    </w:p>
    <w:p>
      <w:pPr>
        <w:spacing w:after="120"/>
        <w:ind w:left="288"/>
      </w:pPr>
      <w:r>
        <w:rPr>
          <w:rFonts w:ascii="Arial" w:hAnsi="Arial"/>
          <w:b/>
          <w:color w:val="7C8DB0"/>
        </w:rPr>
        <w:t xml:space="preserve">8.  </w:t>
      </w:r>
      <w:r>
        <w:rPr>
          <w:rFonts w:ascii="Arial" w:hAnsi="Arial"/>
          <w:color w:val="1E1E1E"/>
          <w:sz w:val="19"/>
        </w:rPr>
        <w:t>If the baler has pneumatic components (e.g., door locks, air cylinders), close the pneumatic supply valve and actuate the manual bleed valve to release residual air. Confirm pressure gauge reads 0 psi.</w:t>
      </w:r>
    </w:p>
    <w:p>
      <w:pPr>
        <w:spacing w:after="120"/>
        <w:ind w:left="288"/>
      </w:pPr>
      <w:r>
        <w:rPr>
          <w:rFonts w:ascii="Arial" w:hAnsi="Arial"/>
          <w:b/>
          <w:color w:val="7C8DB0"/>
        </w:rPr>
        <w:t xml:space="preserve">9.  </w:t>
      </w:r>
      <w:r>
        <w:rPr>
          <w:rFonts w:ascii="Arial" w:hAnsi="Arial"/>
          <w:color w:val="1E1E1E"/>
          <w:sz w:val="19"/>
        </w:rPr>
        <w:t>Visually inspect all hydraulic hoses, fittings, and cylinders for leaks, cracks, or wear. Replace any damaged components per OEM specifications. Torque fittings to OEM specs (typically 25-35 ft-lbs for JIC 8 fittings).</w:t>
      </w:r>
    </w:p>
    <w:p>
      <w:pPr>
        <w:spacing w:after="120"/>
        <w:ind w:left="288"/>
      </w:pPr>
      <w:r>
        <w:rPr>
          <w:rFonts w:ascii="Arial" w:hAnsi="Arial"/>
          <w:b/>
          <w:color w:val="7C8DB0"/>
        </w:rPr>
        <w:t xml:space="preserve">10.  </w:t>
      </w:r>
      <w:r>
        <w:rPr>
          <w:rFonts w:ascii="Arial" w:hAnsi="Arial"/>
          <w:color w:val="1E1E1E"/>
          <w:sz w:val="19"/>
        </w:rPr>
        <w:t>Inspect the baler door interlocks and safety switches. Ensure they are clean, aligned, and functioning. Test continuity with a multimeter if needed.</w:t>
      </w:r>
    </w:p>
    <w:p>
      <w:pPr>
        <w:spacing w:after="120"/>
        <w:ind w:left="288"/>
      </w:pPr>
      <w:r>
        <w:rPr>
          <w:rFonts w:ascii="Arial" w:hAnsi="Arial"/>
          <w:b/>
          <w:color w:val="7C8DB0"/>
        </w:rPr>
        <w:t xml:space="preserve">11.  </w:t>
      </w:r>
      <w:r>
        <w:rPr>
          <w:rFonts w:ascii="Arial" w:hAnsi="Arial"/>
          <w:color w:val="1E1E1E"/>
          <w:sz w:val="19"/>
        </w:rPr>
        <w:t>Check the hydraulic oil level in the reservoir. Top up with ISO 46 hydraulic oil to the full mark if necessary. Do not overfill.</w:t>
      </w:r>
    </w:p>
    <w:p>
      <w:pPr>
        <w:spacing w:after="120"/>
        <w:ind w:left="288"/>
      </w:pPr>
      <w:r>
        <w:rPr>
          <w:rFonts w:ascii="Arial" w:hAnsi="Arial"/>
          <w:b/>
          <w:color w:val="7C8DB0"/>
        </w:rPr>
        <w:t xml:space="preserve">12.  </w:t>
      </w:r>
      <w:r>
        <w:rPr>
          <w:rFonts w:ascii="Arial" w:hAnsi="Arial"/>
          <w:color w:val="1E1E1E"/>
          <w:sz w:val="19"/>
        </w:rPr>
        <w:t>Remove all tools, rags, and debris from the baler area. Ensure the safety prop is still in place and the area is clear.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the mechanical safety prop only after all personnel are clear of the baler. Store the prop in its designated location.</w:t>
      </w:r>
    </w:p>
    <w:p>
      <w:pPr>
        <w:spacing w:after="120"/>
        <w:ind w:left="288"/>
      </w:pPr>
      <w:r>
        <w:rPr>
          <w:rFonts w:ascii="Arial" w:hAnsi="Arial"/>
          <w:b/>
          <w:color w:val="7C8DB0"/>
        </w:rPr>
        <w:t xml:space="preserve">2.  </w:t>
      </w:r>
      <w:r>
        <w:rPr>
          <w:rFonts w:ascii="Arial" w:hAnsi="Arial"/>
          <w:color w:val="1E1E1E"/>
          <w:sz w:val="19"/>
        </w:rPr>
        <w:t>Remove your personal lock and tag from the disconnect switch. Turn the switch to the ON position.</w:t>
      </w:r>
    </w:p>
    <w:p>
      <w:pPr>
        <w:spacing w:after="120"/>
        <w:ind w:left="288"/>
      </w:pPr>
      <w:r>
        <w:rPr>
          <w:rFonts w:ascii="Arial" w:hAnsi="Arial"/>
          <w:b/>
          <w:color w:val="7C8DB0"/>
        </w:rPr>
        <w:t xml:space="preserve">3.  </w:t>
      </w:r>
      <w:r>
        <w:rPr>
          <w:rFonts w:ascii="Arial" w:hAnsi="Arial"/>
          <w:color w:val="1E1E1E"/>
          <w:sz w:val="19"/>
        </w:rPr>
        <w:t>Open the hydraulic isolation valve (if equipped) by turning the handle counterclockwise fully.</w:t>
      </w:r>
    </w:p>
    <w:p>
      <w:pPr>
        <w:spacing w:after="120"/>
        <w:ind w:left="288"/>
      </w:pPr>
      <w:r>
        <w:rPr>
          <w:rFonts w:ascii="Arial" w:hAnsi="Arial"/>
          <w:b/>
          <w:color w:val="7C8DB0"/>
        </w:rPr>
        <w:t xml:space="preserve">4.  </w:t>
      </w:r>
      <w:r>
        <w:rPr>
          <w:rFonts w:ascii="Arial" w:hAnsi="Arial"/>
          <w:color w:val="1E1E1E"/>
          <w:sz w:val="19"/>
        </w:rPr>
        <w:t>Restore pneumatic supply (if applicable) by opening the supply valve.</w:t>
      </w:r>
    </w:p>
    <w:p>
      <w:pPr>
        <w:spacing w:after="120"/>
        <w:ind w:left="288"/>
      </w:pPr>
      <w:r>
        <w:rPr>
          <w:rFonts w:ascii="Arial" w:hAnsi="Arial"/>
          <w:b/>
          <w:color w:val="7C8DB0"/>
        </w:rPr>
        <w:t xml:space="preserve">5.  </w:t>
      </w:r>
      <w:r>
        <w:rPr>
          <w:rFonts w:ascii="Arial" w:hAnsi="Arial"/>
          <w:color w:val="1E1E1E"/>
          <w:sz w:val="19"/>
        </w:rPr>
        <w:t>Perform a test cycle: Start the baler and run one full cycle (ram down and up) without any cardboard. Listen for unusual noises, check for leaks, and verify the ram moves smoothly and stops at the correct positions.</w:t>
      </w:r>
    </w:p>
    <w:p>
      <w:pPr>
        <w:spacing w:after="120"/>
        <w:ind w:left="288"/>
      </w:pPr>
      <w:r>
        <w:rPr>
          <w:rFonts w:ascii="Arial" w:hAnsi="Arial"/>
          <w:b/>
          <w:color w:val="7C8DB0"/>
        </w:rPr>
        <w:t xml:space="preserve">6.  </w:t>
      </w:r>
      <w:r>
        <w:rPr>
          <w:rFonts w:ascii="Arial" w:hAnsi="Arial"/>
          <w:color w:val="1E1E1E"/>
          <w:sz w:val="19"/>
        </w:rPr>
        <w:t>Verify all safety interlocks function: Open the baler door during a cycle; the ram must stop immediately. Reset and confirm normal operation.</w:t>
      </w:r>
    </w:p>
    <w:p>
      <w:pPr>
        <w:spacing w:after="120"/>
        <w:ind w:left="288"/>
      </w:pPr>
      <w:r>
        <w:rPr>
          <w:rFonts w:ascii="Arial" w:hAnsi="Arial"/>
          <w:b/>
          <w:color w:val="7C8DB0"/>
        </w:rPr>
        <w:t xml:space="preserve">7.  </w:t>
      </w:r>
      <w:r>
        <w:rPr>
          <w:rFonts w:ascii="Arial" w:hAnsi="Arial"/>
          <w:color w:val="1E1E1E"/>
          <w:sz w:val="19"/>
        </w:rPr>
        <w:t>Sign off on the PM work order in ServiceGrid, noting any parts replaced or issues found. Update the maintenance log.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