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Dust Collector Rotary Airlock And Dropout Box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service the rotary airlock valve and dropout box on a dust collection system. This PM prevents material bridging, seal leakage, and motor overload by ensuring the airlock rotates freely, the dropout box is clear of debris, and all seals are intact. Frequency: Monthly or every 500 operating hours,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main disconnect for the dust collector fan and the rotary airlock motor. Verify zero energy with a voltmeter.</w:t>
              <w:br/>
            </w:r>
            <w:r>
              <w:rPr>
                <w:rFonts w:ascii="Arial" w:hAnsi="Arial"/>
                <w:color w:val="1E1E1E"/>
                <w:sz w:val="19"/>
              </w:rPr>
              <w:t>•  Mechanical Isolation: Ensure the dust collector is isolated from the process line by closing any upstream isolation valves or dampers.</w:t>
              <w:br/>
            </w:r>
            <w:r>
              <w:rPr>
                <w:rFonts w:ascii="Arial" w:hAnsi="Arial"/>
                <w:color w:val="1E1E1E"/>
                <w:sz w:val="19"/>
              </w:rPr>
              <w:t>•  Confined Space: If entry into the dropout box is required, follow confined space entry procedures (atmospheric testing, ventilation, standby personnel).</w:t>
              <w:br/>
            </w:r>
            <w:r>
              <w:rPr>
                <w:rFonts w:ascii="Arial" w:hAnsi="Arial"/>
                <w:color w:val="1E1E1E"/>
                <w:sz w:val="19"/>
              </w:rPr>
              <w:t>•  PPE: Safety glasses, cut-resistant gloves, hearing protection, dust mask or respirator (if fine particulate is present),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Set of combination wrenches (metric or imperial as per OEM)</w:t>
      </w:r>
    </w:p>
    <w:p>
      <w:pPr>
        <w:spacing w:after="120"/>
        <w:ind w:left="360"/>
      </w:pPr>
      <w:r>
        <w:rPr>
          <w:rFonts w:ascii="Arial" w:hAnsi="Arial"/>
          <w:color w:val="1E1E1E"/>
          <w:sz w:val="19"/>
        </w:rPr>
        <w:t>▪  Screwdrivers (flathead and Phillips)</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Putty knife or scraper</w:t>
      </w:r>
    </w:p>
    <w:p>
      <w:pPr>
        <w:spacing w:after="120"/>
        <w:ind w:left="360"/>
      </w:pPr>
      <w:r>
        <w:rPr>
          <w:rFonts w:ascii="Arial" w:hAnsi="Arial"/>
          <w:color w:val="1E1E1E"/>
          <w:sz w:val="19"/>
        </w:rPr>
        <w:t>▪  Shop vacuum with HEPA filter</w:t>
      </w:r>
    </w:p>
    <w:p>
      <w:pPr>
        <w:spacing w:after="120"/>
        <w:ind w:left="360"/>
      </w:pPr>
      <w:r>
        <w:rPr>
          <w:rFonts w:ascii="Arial" w:hAnsi="Arial"/>
          <w:color w:val="1E1E1E"/>
          <w:sz w:val="19"/>
        </w:rPr>
        <w:t>▪  Replacement airlock seals (check OEM part number)</w:t>
      </w:r>
    </w:p>
    <w:p>
      <w:pPr>
        <w:spacing w:after="120"/>
        <w:ind w:left="360"/>
      </w:pPr>
      <w:r>
        <w:rPr>
          <w:rFonts w:ascii="Arial" w:hAnsi="Arial"/>
          <w:color w:val="1E1E1E"/>
          <w:sz w:val="19"/>
        </w:rPr>
        <w:t>▪  High-temperature grease (e.g., NLGI #2 lithium complex)</w:t>
      </w:r>
    </w:p>
    <w:p>
      <w:pPr>
        <w:spacing w:after="120"/>
        <w:ind w:left="360"/>
      </w:pPr>
      <w:r>
        <w:rPr>
          <w:rFonts w:ascii="Arial" w:hAnsi="Arial"/>
          <w:color w:val="1E1E1E"/>
          <w:sz w:val="19"/>
        </w:rPr>
        <w:t>▪  Torque wrench (range covering airlock mounting bolts)</w:t>
      </w:r>
    </w:p>
    <w:p>
      <w:pPr>
        <w:spacing w:after="120"/>
        <w:ind w:left="360"/>
      </w:pPr>
      <w:r>
        <w:rPr>
          <w:rFonts w:ascii="Arial" w:hAnsi="Arial"/>
          <w:color w:val="1E1E1E"/>
          <w:sz w:val="19"/>
        </w:rPr>
        <w:t>▪  Dial indicator with magnetic base (for shaft runout check)</w:t>
      </w:r>
    </w:p>
    <w:p>
      <w:pPr>
        <w:spacing w:after="120"/>
        <w:ind w:left="360"/>
      </w:pPr>
      <w:r>
        <w:rPr>
          <w:rFonts w:ascii="Arial" w:hAnsi="Arial"/>
          <w:color w:val="1E1E1E"/>
          <w:sz w:val="19"/>
        </w:rPr>
        <w:t>▪  Lockout/tagout kit with personal locks and hasps</w:t>
      </w:r>
    </w:p>
    <w:p>
      <w:pPr>
        <w:spacing w:after="120"/>
        <w:ind w:left="360"/>
      </w:pPr>
      <w:r>
        <w:rPr>
          <w:rFonts w:ascii="Arial" w:hAnsi="Arial"/>
          <w:color w:val="1E1E1E"/>
          <w:sz w:val="19"/>
        </w:rPr>
        <w:t>▪  Rags and absorbent pads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Lock out the dust collector fan and rotary airlock motor at the main disconnect. Tag out and verify zero energy.</w:t>
      </w:r>
    </w:p>
    <w:p>
      <w:pPr>
        <w:spacing w:after="120"/>
        <w:ind w:left="288"/>
      </w:pPr>
      <w:r>
        <w:rPr>
          <w:rFonts w:ascii="Arial" w:hAnsi="Arial"/>
          <w:b/>
          <w:color w:val="7C8DB0"/>
        </w:rPr>
        <w:t xml:space="preserve">2.  </w:t>
      </w:r>
      <w:r>
        <w:rPr>
          <w:rFonts w:ascii="Arial" w:hAnsi="Arial"/>
          <w:color w:val="1E1E1E"/>
          <w:sz w:val="19"/>
        </w:rPr>
        <w:t>Access the dropout box: Remove the access door or inspection hatch on the dropout box. Use a flashlight to inspect the interior for material buildup, bridging, or obstructions.</w:t>
      </w:r>
    </w:p>
    <w:p>
      <w:pPr>
        <w:spacing w:after="120"/>
        <w:ind w:left="288"/>
      </w:pPr>
      <w:r>
        <w:rPr>
          <w:rFonts w:ascii="Arial" w:hAnsi="Arial"/>
          <w:b/>
          <w:color w:val="7C8DB0"/>
        </w:rPr>
        <w:t xml:space="preserve">3.  </w:t>
      </w:r>
      <w:r>
        <w:rPr>
          <w:rFonts w:ascii="Arial" w:hAnsi="Arial"/>
          <w:color w:val="1E1E1E"/>
          <w:sz w:val="19"/>
        </w:rPr>
        <w:t>Clean the dropout box: Use a putty knife or scraper to dislodge any compacted dust or debris from the walls and bottom. Vacuum out all loose material with a HEPA-filtered shop vacuum.</w:t>
      </w:r>
    </w:p>
    <w:p>
      <w:pPr>
        <w:spacing w:after="120"/>
        <w:ind w:left="288"/>
      </w:pPr>
      <w:r>
        <w:rPr>
          <w:rFonts w:ascii="Arial" w:hAnsi="Arial"/>
          <w:b/>
          <w:color w:val="7C8DB0"/>
        </w:rPr>
        <w:t xml:space="preserve">4.  </w:t>
      </w:r>
      <w:r>
        <w:rPr>
          <w:rFonts w:ascii="Arial" w:hAnsi="Arial"/>
          <w:color w:val="1E1E1E"/>
          <w:sz w:val="19"/>
        </w:rPr>
        <w:t>Inspect the rotary airlock housing: Remove the access cover on the airlock housing. Visually inspect the rotor blades for wear, cracks, or buildup. Check the housing interior for scoring or abrasion.</w:t>
      </w:r>
    </w:p>
    <w:p>
      <w:pPr>
        <w:spacing w:after="120"/>
        <w:ind w:left="288"/>
      </w:pPr>
      <w:r>
        <w:rPr>
          <w:rFonts w:ascii="Arial" w:hAnsi="Arial"/>
          <w:b/>
          <w:color w:val="7C8DB0"/>
        </w:rPr>
        <w:t xml:space="preserve">5.  </w:t>
      </w:r>
      <w:r>
        <w:rPr>
          <w:rFonts w:ascii="Arial" w:hAnsi="Arial"/>
          <w:color w:val="1E1E1E"/>
          <w:sz w:val="19"/>
        </w:rPr>
        <w:t>Check rotor tip clearance: Using a feeler gauge, measure the clearance between the rotor blade tips and the housing. Compare to OEM specification (typically 0.005-0.015 inches). Record readings.</w:t>
      </w:r>
    </w:p>
    <w:p>
      <w:pPr>
        <w:spacing w:after="120"/>
        <w:ind w:left="288"/>
      </w:pPr>
      <w:r>
        <w:rPr>
          <w:rFonts w:ascii="Arial" w:hAnsi="Arial"/>
          <w:b/>
          <w:color w:val="7C8DB0"/>
        </w:rPr>
        <w:t xml:space="preserve">6.  </w:t>
      </w:r>
      <w:r>
        <w:rPr>
          <w:rFonts w:ascii="Arial" w:hAnsi="Arial"/>
          <w:color w:val="1E1E1E"/>
          <w:sz w:val="19"/>
        </w:rPr>
        <w:t>Inspect and replace seals: Examine the shaft seals and end seals for wear, hardening, or leakage. Replace any seals that show signs of deterioration. Lubricate new seals with high-temperature grease before installation.</w:t>
      </w:r>
    </w:p>
    <w:p>
      <w:pPr>
        <w:spacing w:after="120"/>
        <w:ind w:left="288"/>
      </w:pPr>
      <w:r>
        <w:rPr>
          <w:rFonts w:ascii="Arial" w:hAnsi="Arial"/>
          <w:b/>
          <w:color w:val="7C8DB0"/>
        </w:rPr>
        <w:t xml:space="preserve">7.  </w:t>
      </w:r>
      <w:r>
        <w:rPr>
          <w:rFonts w:ascii="Arial" w:hAnsi="Arial"/>
          <w:color w:val="1E1E1E"/>
          <w:sz w:val="19"/>
        </w:rPr>
        <w:t>Lubricate bearings: Locate the grease fittings on the airlock bearing blocks. Apply 2-3 pumps of high-temperature grease per bearing. Wipe away excess grease.</w:t>
      </w:r>
    </w:p>
    <w:p>
      <w:pPr>
        <w:spacing w:after="120"/>
        <w:ind w:left="288"/>
      </w:pPr>
      <w:r>
        <w:rPr>
          <w:rFonts w:ascii="Arial" w:hAnsi="Arial"/>
          <w:b/>
          <w:color w:val="7C8DB0"/>
        </w:rPr>
        <w:t xml:space="preserve">8.  </w:t>
      </w:r>
      <w:r>
        <w:rPr>
          <w:rFonts w:ascii="Arial" w:hAnsi="Arial"/>
          <w:color w:val="1E1E1E"/>
          <w:sz w:val="19"/>
        </w:rPr>
        <w:t>Check shaft runout: Mount a dial indicator on the airlock housing with the plunger contacting the shaft. Rotate the shaft by hand and record the total indicated runout (TIR). Maximum allowable runout is 0.002 inches. If exceeded, inspect bearings and shaft for damage.</w:t>
      </w:r>
    </w:p>
    <w:p>
      <w:pPr>
        <w:spacing w:after="120"/>
        <w:ind w:left="288"/>
      </w:pPr>
      <w:r>
        <w:rPr>
          <w:rFonts w:ascii="Arial" w:hAnsi="Arial"/>
          <w:b/>
          <w:color w:val="7C8DB0"/>
        </w:rPr>
        <w:t xml:space="preserve">9.  </w:t>
      </w:r>
      <w:r>
        <w:rPr>
          <w:rFonts w:ascii="Arial" w:hAnsi="Arial"/>
          <w:color w:val="1E1E1E"/>
          <w:sz w:val="19"/>
        </w:rPr>
        <w:t>Inspect drive components: Check the motor coupling or chain drive for wear, alignment, and tension. Tighten any loose fasteners. Replace worn belts or chains as needed.</w:t>
      </w:r>
    </w:p>
    <w:p>
      <w:pPr>
        <w:spacing w:after="120"/>
        <w:ind w:left="288"/>
      </w:pPr>
      <w:r>
        <w:rPr>
          <w:rFonts w:ascii="Arial" w:hAnsi="Arial"/>
          <w:b/>
          <w:color w:val="7C8DB0"/>
        </w:rPr>
        <w:t xml:space="preserve">10.  </w:t>
      </w:r>
      <w:r>
        <w:rPr>
          <w:rFonts w:ascii="Arial" w:hAnsi="Arial"/>
          <w:color w:val="1E1E1E"/>
          <w:sz w:val="19"/>
        </w:rPr>
        <w:t>Reassemble the airlock: Install the access cover with a new gasket if provided. Torque all bolts to OEM specification (typically 30-50 ft-lbs for M8 bolts). Reinstall the dropout box access door.</w:t>
      </w:r>
    </w:p>
    <w:p>
      <w:pPr>
        <w:spacing w:after="120"/>
        <w:ind w:left="288"/>
      </w:pPr>
      <w:r>
        <w:rPr>
          <w:rFonts w:ascii="Arial" w:hAnsi="Arial"/>
          <w:b/>
          <w:color w:val="7C8DB0"/>
        </w:rPr>
        <w:t xml:space="preserve">11.  </w:t>
      </w:r>
      <w:r>
        <w:rPr>
          <w:rFonts w:ascii="Arial" w:hAnsi="Arial"/>
          <w:color w:val="1E1E1E"/>
          <w:sz w:val="19"/>
        </w:rPr>
        <w:t>Restore power and test: Remove LOTO devices. Start the dust collector fan and then the rotary airlock motor. Listen for unusual noises (grinding, squealing). Verify the airlock rotates smoothly and the dropout box seals are not leaking.</w:t>
      </w:r>
    </w:p>
    <w:p>
      <w:pPr>
        <w:spacing w:after="120"/>
        <w:ind w:left="288"/>
      </w:pPr>
      <w:r>
        <w:rPr>
          <w:rFonts w:ascii="Arial" w:hAnsi="Arial"/>
          <w:b/>
          <w:color w:val="7C8DB0"/>
        </w:rPr>
        <w:t xml:space="preserve">12.  </w:t>
      </w:r>
      <w:r>
        <w:rPr>
          <w:rFonts w:ascii="Arial" w:hAnsi="Arial"/>
          <w:color w:val="1E1E1E"/>
          <w:sz w:val="19"/>
        </w:rPr>
        <w:t>Record findings: Document all measurements (clearances, runout, seal condition) and any parts replaced in the maintenance log or CMMS (ServiceGrid). Note any abnormalities for follow-up.</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the dust collector is operating at normal static pressure and airflow (check magnehelic gauge or differential pressure reading).</w:t>
      </w:r>
    </w:p>
    <w:p>
      <w:pPr>
        <w:spacing w:after="120"/>
        <w:ind w:left="288"/>
      </w:pPr>
      <w:r>
        <w:rPr>
          <w:rFonts w:ascii="Arial" w:hAnsi="Arial"/>
          <w:b/>
          <w:color w:val="7C8DB0"/>
        </w:rPr>
        <w:t xml:space="preserve">2.  </w:t>
      </w:r>
      <w:r>
        <w:rPr>
          <w:rFonts w:ascii="Arial" w:hAnsi="Arial"/>
          <w:color w:val="1E1E1E"/>
          <w:sz w:val="19"/>
        </w:rPr>
        <w:t>Observe the rotary airlock for at least 5 minutes of continuous operation. Ensure no material is leaking from the seals or dropout box.</w:t>
      </w:r>
    </w:p>
    <w:p>
      <w:pPr>
        <w:spacing w:after="120"/>
        <w:ind w:left="288"/>
      </w:pPr>
      <w:r>
        <w:rPr>
          <w:rFonts w:ascii="Arial" w:hAnsi="Arial"/>
          <w:b/>
          <w:color w:val="7C8DB0"/>
        </w:rPr>
        <w:t xml:space="preserve">3.  </w:t>
      </w:r>
      <w:r>
        <w:rPr>
          <w:rFonts w:ascii="Arial" w:hAnsi="Arial"/>
          <w:color w:val="1E1E1E"/>
          <w:sz w:val="19"/>
        </w:rPr>
        <w:t>Verify the motor amperage draw is within the nameplate rating (use a clamp meter).</w:t>
      </w:r>
    </w:p>
    <w:p>
      <w:pPr>
        <w:spacing w:after="120"/>
        <w:ind w:left="288"/>
      </w:pPr>
      <w:r>
        <w:rPr>
          <w:rFonts w:ascii="Arial" w:hAnsi="Arial"/>
          <w:b/>
          <w:color w:val="7C8DB0"/>
        </w:rPr>
        <w:t xml:space="preserve">4.  </w:t>
      </w:r>
      <w:r>
        <w:rPr>
          <w:rFonts w:ascii="Arial" w:hAnsi="Arial"/>
          <w:color w:val="1E1E1E"/>
          <w:sz w:val="19"/>
        </w:rPr>
        <w:t>Sign off on the PM work order in ServiceGrid, attaching any measurement records or photos of worn components.</w:t>
      </w:r>
    </w:p>
    <w:p>
      <w:pPr>
        <w:spacing w:after="120"/>
        <w:ind w:left="288"/>
      </w:pPr>
      <w:r>
        <w:rPr>
          <w:rFonts w:ascii="Arial" w:hAnsi="Arial"/>
          <w:b/>
          <w:color w:val="7C8DB0"/>
        </w:rPr>
        <w:t xml:space="preserve">5.  </w:t>
      </w:r>
      <w:r>
        <w:rPr>
          <w:rFonts w:ascii="Arial" w:hAnsi="Arial"/>
          <w:color w:val="1E1E1E"/>
          <w:sz w:val="19"/>
        </w:rPr>
        <w:t>Return the equipment to production. Notify the shift supervisor that the dust collector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