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Edgebander Pressure Roller Quick Release Function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proper operation of the pneumatic quick release mechanism on the edgebander pressure rollers. This test ensures that the rollers can be rapidly disengaged from the workpiece to prevent material jams, reduce roller wear, and allow for safe manual intervention. A failed quick release can cause edgebanding defects, machine damage, or operator injury.</w:t>
      </w:r>
    </w:p>
    <w:p>
      <w:pPr>
        <w:spacing w:after="120"/>
        <w:ind w:left="216"/>
      </w:pPr>
      <w:r>
        <w:rPr>
          <w:rFonts w:ascii="Arial" w:hAnsi="Arial"/>
          <w:color w:val="1E1E1E"/>
          <w:sz w:val="19"/>
        </w:rPr>
        <w:t>Frequency: Perform this function test weekly or after any pneumatic system maintenance. Also perform after replacing a pressure roller or solenoid valve.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and apply a personal lockout tagout device on the disconnect switch.</w:t>
              <w:br/>
            </w:r>
            <w:r>
              <w:rPr>
                <w:rFonts w:ascii="Arial" w:hAnsi="Arial"/>
                <w:color w:val="1E1E1E"/>
                <w:sz w:val="19"/>
              </w:rPr>
              <w:t>•  Pneumatic Isolation: Close the main compressed air supply valve to the machine. Lock and tag the valve in the closed position.</w:t>
              <w:br/>
            </w:r>
            <w:r>
              <w:rPr>
                <w:rFonts w:ascii="Arial" w:hAnsi="Arial"/>
                <w:color w:val="1E1E1E"/>
                <w:sz w:val="19"/>
              </w:rPr>
              <w:t>•  Residual Energy: After isolating air, manually actuate the quick release valve (if accessible) to vent any trapped pressure in the roller cylinders.</w:t>
              <w:br/>
            </w:r>
            <w:r>
              <w:rPr>
                <w:rFonts w:ascii="Arial" w:hAnsi="Arial"/>
                <w:color w:val="1E1E1E"/>
                <w:sz w:val="19"/>
              </w:rPr>
              <w:t>•  PPE: Wear safety glasses, cut-resistant gloves, and hearing protection. Ensure loose clothing and jewelry are secured.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Personal lockout/tagout kit (padlock, hasp, tag)</w:t>
      </w:r>
    </w:p>
    <w:p>
      <w:pPr>
        <w:spacing w:after="120"/>
        <w:ind w:left="360"/>
      </w:pPr>
      <w:r>
        <w:rPr>
          <w:rFonts w:ascii="Arial" w:hAnsi="Arial"/>
          <w:color w:val="1E1E1E"/>
          <w:sz w:val="19"/>
        </w:rPr>
        <w:t>▪  Digital pressure gauge (0-150 psi range, 0.5% accuracy)</w:t>
      </w:r>
    </w:p>
    <w:p>
      <w:pPr>
        <w:spacing w:after="120"/>
        <w:ind w:left="360"/>
      </w:pPr>
      <w:r>
        <w:rPr>
          <w:rFonts w:ascii="Arial" w:hAnsi="Arial"/>
          <w:color w:val="1E1E1E"/>
          <w:sz w:val="19"/>
        </w:rPr>
        <w:t>▪  5mm hex key (Allen key)</w:t>
      </w:r>
    </w:p>
    <w:p>
      <w:pPr>
        <w:spacing w:after="120"/>
        <w:ind w:left="360"/>
      </w:pPr>
      <w:r>
        <w:rPr>
          <w:rFonts w:ascii="Arial" w:hAnsi="Arial"/>
          <w:color w:val="1E1E1E"/>
          <w:sz w:val="19"/>
        </w:rPr>
        <w:t>▪  Non-marring pry bar or roller disengagement tool (per OEM specification)</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Silicone-free lubricant (e.g., ISO 32 pneumatic oil)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by attempting to start the machine; it must not power on.</w:t>
      </w:r>
    </w:p>
    <w:p>
      <w:pPr>
        <w:spacing w:after="120"/>
        <w:ind w:left="288"/>
      </w:pPr>
      <w:r>
        <w:rPr>
          <w:rFonts w:ascii="Arial" w:hAnsi="Arial"/>
          <w:b/>
          <w:color w:val="7C8DB0"/>
        </w:rPr>
        <w:t xml:space="preserve">2.  </w:t>
      </w:r>
      <w:r>
        <w:rPr>
          <w:rFonts w:ascii="Arial" w:hAnsi="Arial"/>
          <w:color w:val="1E1E1E"/>
          <w:sz w:val="19"/>
        </w:rPr>
        <w:t>Open the pneumatic panel and locate the quick release solenoid valve (typically labeled QR or PR). Inspect the valve for visible damage, loose wiring, or air leaks. Tighten any loose fittings with a 5mm hex key.</w:t>
      </w:r>
    </w:p>
    <w:p>
      <w:pPr>
        <w:spacing w:after="120"/>
        <w:ind w:left="288"/>
      </w:pPr>
      <w:r>
        <w:rPr>
          <w:rFonts w:ascii="Arial" w:hAnsi="Arial"/>
          <w:b/>
          <w:color w:val="7C8DB0"/>
        </w:rPr>
        <w:t xml:space="preserve">3.  </w:t>
      </w:r>
      <w:r>
        <w:rPr>
          <w:rFonts w:ascii="Arial" w:hAnsi="Arial"/>
          <w:color w:val="1E1E1E"/>
          <w:sz w:val="19"/>
        </w:rPr>
        <w:t>Connect the digital pressure gauge to the test port on the pressure roller cylinder supply line. Record the baseline pressure reading (should match machine specification, typically 60-80 psi).</w:t>
      </w:r>
    </w:p>
    <w:p>
      <w:pPr>
        <w:spacing w:after="120"/>
        <w:ind w:left="288"/>
      </w:pPr>
      <w:r>
        <w:rPr>
          <w:rFonts w:ascii="Arial" w:hAnsi="Arial"/>
          <w:b/>
          <w:color w:val="7C8DB0"/>
        </w:rPr>
        <w:t xml:space="preserve">4.  </w:t>
      </w:r>
      <w:r>
        <w:rPr>
          <w:rFonts w:ascii="Arial" w:hAnsi="Arial"/>
          <w:color w:val="1E1E1E"/>
          <w:sz w:val="19"/>
        </w:rPr>
        <w:t>Manually actuate the quick release valve by pressing the manual override button (if equipped) or by applying a 24V DC signal to the solenoid coil using a safe test lead. Observe the pressure gauge: the pressure must drop to 0 psi within 2 seconds.</w:t>
      </w:r>
    </w:p>
    <w:p>
      <w:pPr>
        <w:spacing w:after="120"/>
        <w:ind w:left="288"/>
      </w:pPr>
      <w:r>
        <w:rPr>
          <w:rFonts w:ascii="Arial" w:hAnsi="Arial"/>
          <w:b/>
          <w:color w:val="7C8DB0"/>
        </w:rPr>
        <w:t xml:space="preserve">5.  </w:t>
      </w:r>
      <w:r>
        <w:rPr>
          <w:rFonts w:ascii="Arial" w:hAnsi="Arial"/>
          <w:color w:val="1E1E1E"/>
          <w:sz w:val="19"/>
        </w:rPr>
        <w:t>If pressure does not drop to 0 psi within 2 seconds, inspect the valve spool for contamination or wear. Remove the valve, clean with a lint-free rag, and reinstall. Repeat the test. If still failing, replace the valve.</w:t>
      </w:r>
    </w:p>
    <w:p>
      <w:pPr>
        <w:spacing w:after="120"/>
        <w:ind w:left="288"/>
      </w:pPr>
      <w:r>
        <w:rPr>
          <w:rFonts w:ascii="Arial" w:hAnsi="Arial"/>
          <w:b/>
          <w:color w:val="7C8DB0"/>
        </w:rPr>
        <w:t xml:space="preserve">6.  </w:t>
      </w:r>
      <w:r>
        <w:rPr>
          <w:rFonts w:ascii="Arial" w:hAnsi="Arial"/>
          <w:color w:val="1E1E1E"/>
          <w:sz w:val="19"/>
        </w:rPr>
        <w:t>With the air supply still isolated, manually lift each pressure roller using the non-marring pry bar. The roller must move freely upward with minimal resistance (less than 5 lbs of force). If binding is felt, inspect the roller guide bushings and lubricate with silicone-free oil.</w:t>
      </w:r>
    </w:p>
    <w:p>
      <w:pPr>
        <w:spacing w:after="120"/>
        <w:ind w:left="288"/>
      </w:pPr>
      <w:r>
        <w:rPr>
          <w:rFonts w:ascii="Arial" w:hAnsi="Arial"/>
          <w:b/>
          <w:color w:val="7C8DB0"/>
        </w:rPr>
        <w:t xml:space="preserve">7.  </w:t>
      </w:r>
      <w:r>
        <w:rPr>
          <w:rFonts w:ascii="Arial" w:hAnsi="Arial"/>
          <w:color w:val="1E1E1E"/>
          <w:sz w:val="19"/>
        </w:rPr>
        <w:t>Reconnect the air supply and restore power. Set the machine to manual mode. Run the edgebander without material and activate the quick release function from the HMI. Verify the rollers lift audibly and visibly within 1 second of activation.</w:t>
      </w:r>
    </w:p>
    <w:p>
      <w:pPr>
        <w:spacing w:after="120"/>
        <w:ind w:left="288"/>
      </w:pPr>
      <w:r>
        <w:rPr>
          <w:rFonts w:ascii="Arial" w:hAnsi="Arial"/>
          <w:b/>
          <w:color w:val="7C8DB0"/>
        </w:rPr>
        <w:t xml:space="preserve">8.  </w:t>
      </w:r>
      <w:r>
        <w:rPr>
          <w:rFonts w:ascii="Arial" w:hAnsi="Arial"/>
          <w:color w:val="1E1E1E"/>
          <w:sz w:val="19"/>
        </w:rPr>
        <w:t>Place a scrap piece of board (approximately 1 inch thick) on the feed track. Engage the pressure rollers. Activate the quick release while the board is partially under the rollers. The rollers must disengage immediately, allowing the board to be pulled out by hand with no resistance.</w:t>
      </w:r>
    </w:p>
    <w:p>
      <w:pPr>
        <w:spacing w:after="120"/>
        <w:ind w:left="288"/>
      </w:pPr>
      <w:r>
        <w:rPr>
          <w:rFonts w:ascii="Arial" w:hAnsi="Arial"/>
          <w:b/>
          <w:color w:val="7C8DB0"/>
        </w:rPr>
        <w:t xml:space="preserve">9.  </w:t>
      </w:r>
      <w:r>
        <w:rPr>
          <w:rFonts w:ascii="Arial" w:hAnsi="Arial"/>
          <w:color w:val="1E1E1E"/>
          <w:sz w:val="19"/>
        </w:rPr>
        <w:t>Repeat the quick release test three times in succession. The mechanism must function identically each time. If any cycle fails, re-inspect the pneumatic circuit for leaks or blockages.</w:t>
      </w:r>
    </w:p>
    <w:p>
      <w:pPr>
        <w:spacing w:after="120"/>
        <w:ind w:left="288"/>
      </w:pPr>
      <w:r>
        <w:rPr>
          <w:rFonts w:ascii="Arial" w:hAnsi="Arial"/>
          <w:b/>
          <w:color w:val="7C8DB0"/>
        </w:rPr>
        <w:t xml:space="preserve">10.  </w:t>
      </w:r>
      <w:r>
        <w:rPr>
          <w:rFonts w:ascii="Arial" w:hAnsi="Arial"/>
          <w:color w:val="1E1E1E"/>
          <w:sz w:val="19"/>
        </w:rPr>
        <w:t>Record the test results (pass/fail, pressure readings, and any observations) on the PM work order in ServiceGrid.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tools and rags from the machine. Ensure the pneumatic panel is closed and secured.</w:t>
      </w:r>
    </w:p>
    <w:p>
      <w:pPr>
        <w:spacing w:after="120"/>
        <w:ind w:left="288"/>
      </w:pPr>
      <w:r>
        <w:rPr>
          <w:rFonts w:ascii="Arial" w:hAnsi="Arial"/>
          <w:b/>
          <w:color w:val="7C8DB0"/>
        </w:rPr>
        <w:t xml:space="preserve">2.  </w:t>
      </w:r>
      <w:r>
        <w:rPr>
          <w:rFonts w:ascii="Arial" w:hAnsi="Arial"/>
          <w:color w:val="1E1E1E"/>
          <w:sz w:val="19"/>
        </w:rPr>
        <w:t>Remove LOTO devices and restore main power and compressed air supply.</w:t>
      </w:r>
    </w:p>
    <w:p>
      <w:pPr>
        <w:spacing w:after="120"/>
        <w:ind w:left="288"/>
      </w:pPr>
      <w:r>
        <w:rPr>
          <w:rFonts w:ascii="Arial" w:hAnsi="Arial"/>
          <w:b/>
          <w:color w:val="7C8DB0"/>
        </w:rPr>
        <w:t xml:space="preserve">3.  </w:t>
      </w:r>
      <w:r>
        <w:rPr>
          <w:rFonts w:ascii="Arial" w:hAnsi="Arial"/>
          <w:color w:val="1E1E1E"/>
          <w:sz w:val="19"/>
        </w:rPr>
        <w:t>Run a full production cycle on a test piece of edgebanding material. Verify that the pressure rollers engage and disengage correctly during the cycle and that the edgeband is applied evenly without skips or marks.</w:t>
      </w:r>
    </w:p>
    <w:p>
      <w:pPr>
        <w:spacing w:after="120"/>
        <w:ind w:left="288"/>
      </w:pPr>
      <w:r>
        <w:rPr>
          <w:rFonts w:ascii="Arial" w:hAnsi="Arial"/>
          <w:b/>
          <w:color w:val="7C8DB0"/>
        </w:rPr>
        <w:t xml:space="preserve">4.  </w:t>
      </w:r>
      <w:r>
        <w:rPr>
          <w:rFonts w:ascii="Arial" w:hAnsi="Arial"/>
          <w:color w:val="1E1E1E"/>
          <w:sz w:val="19"/>
        </w:rPr>
        <w:t>If the test piece passes visual inspection, the machine is cleared for production. If any defect is observed, repeat the procedure or escalate to a maintenance supervisor.</w:t>
      </w:r>
    </w:p>
    <w:p>
      <w:pPr>
        <w:spacing w:after="120"/>
        <w:ind w:left="288"/>
      </w:pPr>
      <w:r>
        <w:rPr>
          <w:rFonts w:ascii="Arial" w:hAnsi="Arial"/>
          <w:b/>
          <w:color w:val="7C8DB0"/>
        </w:rPr>
        <w:t xml:space="preserve">5.  </w:t>
      </w:r>
      <w:r>
        <w:rPr>
          <w:rFonts w:ascii="Arial" w:hAnsi="Arial"/>
          <w:color w:val="1E1E1E"/>
          <w:sz w:val="19"/>
        </w:rPr>
        <w:t>Sign off on the PM work order in ServiceGrid, including the pressure readings and the number of successful quick release cycles performed.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