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7C8DB0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Maintenance Standard Operating Procedure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 · Est. Time: 45 min</w:t>
            </w:r>
          </w:p>
        </w:tc>
      </w:tr>
    </w:tbl>
    <w:p>
      <w:pPr>
        <w:spacing w:after="280"/>
        <w:pBdr>
          <w:bottom w:val="single" w:sz="8" w:space="8" w:color="7C8DB0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Forklift Battery Charging and Watering Station Safety Inspection and Maintenance</w:t>
      </w:r>
    </w:p>
    <w:p>
      <w:r>
        <w:rPr>
          <w:rFonts w:ascii="Arial" w:hAnsi="Arial"/>
          <w:b/>
          <w:color w:val="7C8DB0"/>
          <w:sz w:val="22"/>
        </w:rPr>
        <w:t>1.0 Maintenance Objective &amp; Frequency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The objective of this procedure is to perform a weekly safety inspection and preventive maintenance on the forklift battery charging and watering station. This includes verifying the integrity of charging cables and connectors, checking electrolyte levels in lead-acid batteries, ensuring proper ventilation and spill containment, and confirming that emergency eyewash/shower equipment is functional. Proper execution prevents electrical arcing, acid burns, hydrogen gas accumulation, and premature battery failure.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Frequency: Weekly (every 40 operating hours or as scheduled by the facility CMMS). Additional checks are required after any battery change-out or if a charging fault is reported.</w:t>
      </w:r>
    </w:p>
    <w:p>
      <w:r>
        <w:rPr>
          <w:rFonts w:ascii="Arial" w:hAnsi="Arial"/>
          <w:b/>
          <w:color w:val="7C8DB0"/>
          <w:sz w:val="22"/>
        </w:rPr>
        <w:t>2.0 Lockout/Tagout (LOTO) &amp; Safety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Electrical Isolation: Turn off the main disconnect switch for the charging station. Lock and tag the disconnect in the OFF position. Verify zero voltage at the charger output terminals using a calibrated multimeter.</w:t>
              <w:br/>
            </w:r>
            <w:r>
              <w:rPr>
                <w:rFonts w:ascii="Arial" w:hAnsi="Arial"/>
                <w:color w:val="1E1E1E"/>
                <w:sz w:val="19"/>
              </w:rPr>
              <w:t>•  Battery Isolation: Ensure all battery connectors are disconnected from the charger and from each other. Do not work on a battery that is actively charging.</w:t>
              <w:br/>
            </w:r>
            <w:r>
              <w:rPr>
                <w:rFonts w:ascii="Arial" w:hAnsi="Arial"/>
                <w:color w:val="1E1E1E"/>
                <w:sz w:val="19"/>
              </w:rPr>
              <w:t>•  Hydrogen Gas Hazard: Verify that the ventilation system (exhaust fan or passive vents) is operational and unobstructed. No smoking, open flames, or sparks are permitted within 3 metres of the charging area.</w:t>
              <w:br/>
            </w:r>
            <w:r>
              <w:rPr>
                <w:rFonts w:ascii="Arial" w:hAnsi="Arial"/>
                <w:color w:val="1E1E1E"/>
                <w:sz w:val="19"/>
              </w:rPr>
              <w:t>•  PPE Requirements: Wear acid-resistant gloves, safety goggles with side shields, a rubber apron, and steel-toed rubber boots. Keep a face shield nearby for electrolyte handling.</w:t>
              <w:br/>
            </w:r>
            <w:r>
              <w:rPr>
                <w:rFonts w:ascii="Arial" w:hAnsi="Arial"/>
                <w:color w:val="1E1E1E"/>
                <w:sz w:val="19"/>
              </w:rPr>
              <w:t>•  Spill Response: Confirm that a neutralizing agent (e.g., baking soda or commercial acid spill kit) is present and within reach. The eyewash station must be flushed and verified to provide 15 minutes of continuous flow.</w:t>
            </w:r>
          </w:p>
        </w:tc>
      </w:tr>
    </w:tbl>
    <w:p>
      <w:pPr>
        <w:spacing w:after="240"/>
      </w:pPr>
    </w:p>
    <w:p>
      <w:r>
        <w:rPr>
          <w:rFonts w:ascii="Arial" w:hAnsi="Arial"/>
          <w:b/>
          <w:color w:val="7C8DB0"/>
          <w:sz w:val="22"/>
        </w:rPr>
        <w:t>3.0 Required Tools, Parts &amp; Lubricants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Calibrated digital multimeter (CAT III / 600V minimum)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Distilled water (battery grade, sealed container)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Battery hydrometer or refractometer (for specific gravity check)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Non-metallic funnel or automatic watering gun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Clean lint-free rags and acid-resistant brush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Baking soda (sodium bicarbonate) for neutralization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Torque wrench (0-30 Nm range) with insulated socket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Replacement charging connector (if damaged)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Personal protective equipment (acid gloves, goggles, apron, face shield)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Lockout/tagout kit and padlock</w:t>
      </w:r>
    </w:p>
    <w:p>
      <w:r>
        <w:rPr>
          <w:rFonts w:ascii="Arial" w:hAnsi="Arial"/>
          <w:b/>
          <w:color w:val="7C8DB0"/>
          <w:sz w:val="22"/>
        </w:rPr>
        <w:t>4.0 Step-by-Step Maintenance Procedure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1.  </w:t>
      </w:r>
      <w:r>
        <w:rPr>
          <w:rFonts w:ascii="Arial" w:hAnsi="Arial"/>
          <w:color w:val="1E1E1E"/>
          <w:sz w:val="19"/>
        </w:rPr>
        <w:t>Perform LOTO: Isolate the charging station at the main disconnect. Lock and tag. Verify zero voltage at the charger output terminals with a multimeter.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2.  </w:t>
      </w:r>
      <w:r>
        <w:rPr>
          <w:rFonts w:ascii="Arial" w:hAnsi="Arial"/>
          <w:color w:val="1E1E1E"/>
          <w:sz w:val="19"/>
        </w:rPr>
        <w:t>Inspect the charging cables and connectors for cuts, abrasions, corrosion, or loose pins. Replace any damaged connectors. Tighten terminal bolts to 12 Nm using an insulated torque wrench.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3.  </w:t>
      </w:r>
      <w:r>
        <w:rPr>
          <w:rFonts w:ascii="Arial" w:hAnsi="Arial"/>
          <w:color w:val="1E1E1E"/>
          <w:sz w:val="19"/>
        </w:rPr>
        <w:t>Check the charger housing and cooling vents for dust or debris buildup. Clean with a dry brush or compressed air (max 30 psi) if necessary. Ensure the cooling fan spins freely.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4.  </w:t>
      </w:r>
      <w:r>
        <w:rPr>
          <w:rFonts w:ascii="Arial" w:hAnsi="Arial"/>
          <w:color w:val="1E1E1E"/>
          <w:sz w:val="19"/>
        </w:rPr>
        <w:t>Remove the battery vent caps (if applicable) and inspect electrolyte levels in each cell. The electrolyte must cover the plates by 10-15 mm. Do not overfill.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5.  </w:t>
      </w:r>
      <w:r>
        <w:rPr>
          <w:rFonts w:ascii="Arial" w:hAnsi="Arial"/>
          <w:color w:val="1E1E1E"/>
          <w:sz w:val="19"/>
        </w:rPr>
        <w:t>Top off low cells with distilled water only. Use a non-metallic funnel or automatic watering gun. Never add acid unless the battery has been spilled and neutralized.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6.  </w:t>
      </w:r>
      <w:r>
        <w:rPr>
          <w:rFonts w:ascii="Arial" w:hAnsi="Arial"/>
          <w:color w:val="1E1E1E"/>
          <w:sz w:val="19"/>
        </w:rPr>
        <w:t>Measure the specific gravity of each cell using a hydrometer or refractometer. Record the readings. A variation greater than 0.030 between cells indicates a failing battery.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7.  </w:t>
      </w:r>
      <w:r>
        <w:rPr>
          <w:rFonts w:ascii="Arial" w:hAnsi="Arial"/>
          <w:color w:val="1E1E1E"/>
          <w:sz w:val="19"/>
        </w:rPr>
        <w:t>Inspect the battery case for cracks, bulges, or signs of acid leakage. Neutralize any acid residue with a baking soda solution (1 kg baking soda per 10 L water) and rinse with clean water.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8.  </w:t>
      </w:r>
      <w:r>
        <w:rPr>
          <w:rFonts w:ascii="Arial" w:hAnsi="Arial"/>
          <w:color w:val="1E1E1E"/>
          <w:sz w:val="19"/>
        </w:rPr>
        <w:t>Check the ventilation system: verify that the exhaust fan operates when the charger is on and that intake vents are clear. Measure airflow at the fan outlet (minimum 0.5 m/s face velocity).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9.  </w:t>
      </w:r>
      <w:r>
        <w:rPr>
          <w:rFonts w:ascii="Arial" w:hAnsi="Arial"/>
          <w:color w:val="1E1E1E"/>
          <w:sz w:val="19"/>
        </w:rPr>
        <w:t>Test the emergency eyewash station by activating the flush for 15 seconds. Confirm that the water stream is clear and that the unit delivers tepid water (16-38°C). Record the date on the inspection tag.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10.  </w:t>
      </w:r>
      <w:r>
        <w:rPr>
          <w:rFonts w:ascii="Arial" w:hAnsi="Arial"/>
          <w:color w:val="1E1E1E"/>
          <w:sz w:val="19"/>
        </w:rPr>
        <w:t>Inspect the spill containment berm or floor coating for cracks or saturation. Replace absorbent pads if present and saturated. Ensure the spill kit is fully stocked.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11.  </w:t>
      </w:r>
      <w:r>
        <w:rPr>
          <w:rFonts w:ascii="Arial" w:hAnsi="Arial"/>
          <w:color w:val="1E1E1E"/>
          <w:sz w:val="19"/>
        </w:rPr>
        <w:t>Reinstall all battery vent caps securely. Wipe down the battery top and charger exterior with a clean rag. Remove all tools and debris from the work area.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12.  </w:t>
      </w:r>
      <w:r>
        <w:rPr>
          <w:rFonts w:ascii="Arial" w:hAnsi="Arial"/>
          <w:color w:val="1E1E1E"/>
          <w:sz w:val="19"/>
        </w:rPr>
        <w:t>Remove LOTO tags and locks. Restore power to the charging station. Perform a functional test by connecting a known-good battery and initiating a charge cycle. Verify that the charger displays normal voltage and current readings.</w:t>
      </w:r>
    </w:p>
    <w:p>
      <w:r>
        <w:rPr>
          <w:rFonts w:ascii="Arial" w:hAnsi="Arial"/>
          <w:b/>
          <w:color w:val="7C8DB0"/>
          <w:sz w:val="22"/>
        </w:rPr>
        <w:t>5.0 Verification &amp; Return to Service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1.  </w:t>
      </w:r>
      <w:r>
        <w:rPr>
          <w:rFonts w:ascii="Arial" w:hAnsi="Arial"/>
          <w:color w:val="1E1E1E"/>
          <w:sz w:val="19"/>
        </w:rPr>
        <w:t>Confirm that the charger completes a full charge cycle without fault codes or overheating. Monitor the battery temperature during charging (max 55°C).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2.  </w:t>
      </w:r>
      <w:r>
        <w:rPr>
          <w:rFonts w:ascii="Arial" w:hAnsi="Arial"/>
          <w:color w:val="1E1E1E"/>
          <w:sz w:val="19"/>
        </w:rPr>
        <w:t>Verify that the ventilation system remains operational throughout the charge cycle. Listen for abnormal fan noise.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3.  </w:t>
      </w:r>
      <w:r>
        <w:rPr>
          <w:rFonts w:ascii="Arial" w:hAnsi="Arial"/>
          <w:color w:val="1E1E1E"/>
          <w:sz w:val="19"/>
        </w:rPr>
        <w:t>Document all readings (specific gravity, voltage, electrolyte levels, ventilation airflow) in the CMMS work order. Note any corrective actions taken.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4.  </w:t>
      </w:r>
      <w:r>
        <w:rPr>
          <w:rFonts w:ascii="Arial" w:hAnsi="Arial"/>
          <w:color w:val="1E1E1E"/>
          <w:sz w:val="19"/>
        </w:rPr>
        <w:t>Sign off on the PM work order in ServiceGrid. Attach photos of the completed inspection if required by facility policy.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5.  </w:t>
      </w:r>
      <w:r>
        <w:rPr>
          <w:rFonts w:ascii="Arial" w:hAnsi="Arial"/>
          <w:color w:val="1E1E1E"/>
          <w:sz w:val="19"/>
        </w:rPr>
        <w:t>Return the charging station to service. Notify the shift supervisor that the station is safe for use.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maintenance template provided for educational and informational purposes only. It does not constitute professional engineering or reliability advice. The end-user assumes all liability for validating all step sequences, torque specs, and LOTO protocols against specific machinery OEM manuals before deployment to a live production floor.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ServiceGrid CMMS &amp; Maintenance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7C8DB0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