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Forklift Fleet Lead Acid Battery Equalization Watering Log</w:t>
      </w:r>
    </w:p>
    <w:p>
      <w:r>
        <w:rPr>
          <w:rFonts w:ascii="Arial" w:hAnsi="Arial"/>
          <w:b/>
          <w:color w:val="2563EB"/>
          <w:sz w:val="22"/>
        </w:rPr>
        <w:t>1.0 Form Objective &amp; Asset Scope</w:t>
      </w:r>
    </w:p>
    <w:p>
      <w:pPr>
        <w:spacing w:after="120"/>
        <w:ind w:left="216"/>
      </w:pPr>
      <w:r>
        <w:rPr>
          <w:rFonts w:ascii="Arial" w:hAnsi="Arial"/>
          <w:color w:val="1E1E1E"/>
          <w:sz w:val="20"/>
        </w:rPr>
        <w:t>This maintenance log is designed to track the equalization charging and watering procedures for lead acid batteries in the forklift fleet. Proper equalization prevents sulfation, balances cell voltages, and extends battery service life. This log is critical for reliability and compliance with OEM battery maintenance guidelines.</w:t>
      </w:r>
    </w:p>
    <w:p>
      <w:pPr>
        <w:spacing w:after="120"/>
        <w:ind w:left="216"/>
      </w:pPr>
      <w:r>
        <w:rPr>
          <w:rFonts w:ascii="Arial" w:hAnsi="Arial"/>
          <w:color w:val="1E1E1E"/>
          <w:sz w:val="20"/>
        </w:rPr>
        <w:t>Scope includes all Class I, II, and III electric forklifts equipped with flooded lead acid batteries. Each battery must be logged individually to ensure consistent watering and equalization cycles.</w:t>
      </w:r>
    </w:p>
    <w:p>
      <w:r>
        <w:rPr>
          <w:rFonts w:ascii="Arial" w:hAnsi="Arial"/>
          <w:b/>
          <w:color w:val="2563EB"/>
          <w:sz w:val="22"/>
        </w:rPr>
        <w:t>2.0 Administrative &amp; Asset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Forklift ID / Asset Tag: ____________________</w:t>
      </w:r>
    </w:p>
    <w:p>
      <w:pPr>
        <w:spacing w:after="160"/>
        <w:ind w:left="216"/>
      </w:pPr>
      <w:r>
        <w:rPr>
          <w:rFonts w:ascii="Arial" w:hAnsi="Arial"/>
          <w:color w:val="1E1E1E"/>
          <w:sz w:val="20"/>
        </w:rPr>
        <w:t>Battery Serial Number: ____________________</w:t>
      </w:r>
    </w:p>
    <w:p>
      <w:pPr>
        <w:spacing w:after="160"/>
        <w:ind w:left="216"/>
      </w:pPr>
      <w:r>
        <w:rPr>
          <w:rFonts w:ascii="Arial" w:hAnsi="Arial"/>
          <w:color w:val="1E1E1E"/>
          <w:sz w:val="20"/>
        </w:rPr>
        <w:t>Battery Manufacturer: ____________________</w:t>
      </w:r>
    </w:p>
    <w:p>
      <w:pPr>
        <w:spacing w:after="160"/>
        <w:ind w:left="216"/>
      </w:pPr>
      <w:r>
        <w:rPr>
          <w:rFonts w:ascii="Arial" w:hAnsi="Arial"/>
          <w:color w:val="1E1E1E"/>
          <w:sz w:val="20"/>
        </w:rPr>
        <w:t>Battery Model / Part Number: ____________________</w:t>
      </w:r>
    </w:p>
    <w:p>
      <w:pPr>
        <w:spacing w:after="160"/>
        <w:ind w:left="216"/>
      </w:pPr>
      <w:r>
        <w:rPr>
          <w:rFonts w:ascii="Arial" w:hAnsi="Arial"/>
          <w:color w:val="1E1E1E"/>
          <w:sz w:val="20"/>
        </w:rPr>
        <w:t>Hour Meter Reading (Forklift): ____________________</w:t>
      </w:r>
    </w:p>
    <w:p>
      <w:pPr>
        <w:spacing w:after="160"/>
        <w:ind w:left="216"/>
      </w:pPr>
      <w:r>
        <w:rPr>
          <w:rFonts w:ascii="Arial" w:hAnsi="Arial"/>
          <w:color w:val="1E1E1E"/>
          <w:sz w:val="20"/>
        </w:rPr>
        <w:t>Number of Cells (e.g., 24, 36, 48):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Verify battery is fully charged before equalization (check charger status).</w:t>
      </w:r>
    </w:p>
    <w:p>
      <w:pPr>
        <w:spacing w:after="160"/>
        <w:ind w:left="216"/>
      </w:pPr>
      <w:r>
        <w:rPr>
          <w:rFonts w:ascii="Arial" w:hAnsi="Arial"/>
          <w:color w:val="1E1E1E"/>
          <w:sz w:val="20"/>
        </w:rPr>
        <w:t>☐ Pass  ☐ Fail - Inspect battery case for cracks, leaks, or bulging.</w:t>
      </w:r>
    </w:p>
    <w:p>
      <w:pPr>
        <w:spacing w:after="160"/>
        <w:ind w:left="216"/>
      </w:pPr>
      <w:r>
        <w:rPr>
          <w:rFonts w:ascii="Arial" w:hAnsi="Arial"/>
          <w:color w:val="1E1E1E"/>
          <w:sz w:val="20"/>
        </w:rPr>
        <w:t>☐ Pass  ☐ Fail - Check electrolyte level in each cell before watering (must cover plates).</w:t>
      </w:r>
    </w:p>
    <w:p>
      <w:pPr>
        <w:spacing w:after="160"/>
        <w:ind w:left="216"/>
      </w:pPr>
      <w:r>
        <w:rPr>
          <w:rFonts w:ascii="Arial" w:hAnsi="Arial"/>
          <w:color w:val="1E1E1E"/>
          <w:sz w:val="20"/>
        </w:rPr>
        <w:t>☐ Pass  ☐ Fail - Record specific gravity of each cell using a hydrometer (target 1.275-1.285 at 25°C).</w:t>
      </w:r>
    </w:p>
    <w:p>
      <w:pPr>
        <w:spacing w:after="160"/>
        <w:ind w:left="216"/>
      </w:pPr>
      <w:r>
        <w:rPr>
          <w:rFonts w:ascii="Arial" w:hAnsi="Arial"/>
          <w:color w:val="1E1E1E"/>
          <w:sz w:val="20"/>
        </w:rPr>
        <w:t>☐ Pass  ☐ Fail - Measure and record cell voltage under no load (target 2.10-2.15 V per cell).</w:t>
      </w:r>
    </w:p>
    <w:p>
      <w:pPr>
        <w:spacing w:after="160"/>
        <w:ind w:left="216"/>
      </w:pPr>
      <w:r>
        <w:rPr>
          <w:rFonts w:ascii="Arial" w:hAnsi="Arial"/>
          <w:color w:val="1E1E1E"/>
          <w:sz w:val="20"/>
        </w:rPr>
        <w:t>☐ Pass  ☐ Fail - Add distilled water to each cell as needed (do not overfill).</w:t>
      </w:r>
    </w:p>
    <w:p>
      <w:pPr>
        <w:spacing w:after="160"/>
        <w:ind w:left="216"/>
      </w:pPr>
      <w:r>
        <w:rPr>
          <w:rFonts w:ascii="Arial" w:hAnsi="Arial"/>
          <w:color w:val="1E1E1E"/>
          <w:sz w:val="20"/>
        </w:rPr>
        <w:t>☐ Pass  ☐ Fail - Clean battery top and terminals with baking soda solution to neutralize acid.</w:t>
      </w:r>
    </w:p>
    <w:p>
      <w:pPr>
        <w:spacing w:after="160"/>
        <w:ind w:left="216"/>
      </w:pPr>
      <w:r>
        <w:rPr>
          <w:rFonts w:ascii="Arial" w:hAnsi="Arial"/>
          <w:color w:val="1E1E1E"/>
          <w:sz w:val="20"/>
        </w:rPr>
        <w:t>☐ Pass  ☐ Fail - Inspect terminal connections for corrosion and tightness (torque to spec).</w:t>
      </w:r>
    </w:p>
    <w:p>
      <w:pPr>
        <w:spacing w:after="160"/>
        <w:ind w:left="216"/>
      </w:pPr>
      <w:r>
        <w:rPr>
          <w:rFonts w:ascii="Arial" w:hAnsi="Arial"/>
          <w:color w:val="1E1E1E"/>
          <w:sz w:val="20"/>
        </w:rPr>
        <w:t>☐ Pass  ☐ Fail - Verify charger settings for equalization mode (voltage and duration).</w:t>
      </w:r>
    </w:p>
    <w:p>
      <w:pPr>
        <w:spacing w:after="160"/>
        <w:ind w:left="216"/>
      </w:pPr>
      <w:r>
        <w:rPr>
          <w:rFonts w:ascii="Arial" w:hAnsi="Arial"/>
          <w:color w:val="1E1E1E"/>
          <w:sz w:val="20"/>
        </w:rPr>
        <w:t>☐ Pass  ☐ Fail - Record equalization start time and expected end time.</w:t>
      </w:r>
    </w:p>
    <w:p>
      <w:pPr>
        <w:spacing w:after="160"/>
        <w:ind w:left="216"/>
      </w:pPr>
      <w:r>
        <w:rPr>
          <w:rFonts w:ascii="Arial" w:hAnsi="Arial"/>
          <w:color w:val="1E1E1E"/>
          <w:sz w:val="20"/>
        </w:rPr>
        <w:t>☐ Pass  ☐ Fail - Monitor battery temperature during equalization (do not exceed 50°C).</w:t>
      </w:r>
    </w:p>
    <w:p>
      <w:pPr>
        <w:spacing w:after="160"/>
        <w:ind w:left="216"/>
      </w:pPr>
      <w:r>
        <w:rPr>
          <w:rFonts w:ascii="Arial" w:hAnsi="Arial"/>
          <w:color w:val="1E1E1E"/>
          <w:sz w:val="20"/>
        </w:rPr>
        <w:t>☐ Pass  ☐ Fail - After equalization, recheck electrolyte levels and specific gravity.</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(e.g., low specific gravity in cell #3, terminal corrosion): ________________________________________</w:t>
      </w:r>
    </w:p>
    <w:p>
      <w:pPr>
        <w:spacing w:after="240"/>
        <w:ind w:left="216"/>
      </w:pPr>
      <w:r>
        <w:rPr>
          <w:rFonts w:ascii="Arial" w:hAnsi="Arial"/>
          <w:color w:val="1E1E1E"/>
          <w:sz w:val="20"/>
        </w:rPr>
        <w:t>Cell Number(s) Affected: ________________________________________</w:t>
      </w:r>
    </w:p>
    <w:p>
      <w:pPr>
        <w:spacing w:after="240"/>
        <w:ind w:left="216"/>
      </w:pPr>
      <w:r>
        <w:rPr>
          <w:rFonts w:ascii="Arial" w:hAnsi="Arial"/>
          <w:color w:val="1E1E1E"/>
          <w:sz w:val="20"/>
        </w:rPr>
        <w:t>Corrective Action Taken: ________________________________________</w:t>
      </w:r>
    </w:p>
    <w:p>
      <w:pPr>
        <w:spacing w:after="240"/>
        <w:ind w:left="216"/>
      </w:pPr>
      <w:r>
        <w:rPr>
          <w:rFonts w:ascii="Arial" w:hAnsi="Arial"/>
          <w:color w:val="1E1E1E"/>
          <w:sz w:val="20"/>
        </w:rPr>
        <w:t>Parts Required (e.g., distilled water, terminal cleaner, replacement cell): ________________________________________</w:t>
      </w:r>
    </w:p>
    <w:p>
      <w:pPr>
        <w:spacing w:after="240"/>
        <w:ind w:left="216"/>
      </w:pPr>
      <w:r>
        <w:rPr>
          <w:rFonts w:ascii="Arial" w:hAnsi="Arial"/>
          <w:color w:val="1E1E1E"/>
          <w:sz w:val="20"/>
        </w:rPr>
        <w:t>Work Order Number (if follow-up required):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Fleet Supervisor Review: __________________________ Date: ____________</w:t>
      </w:r>
    </w:p>
    <w:p>
      <w:pPr>
        <w:spacing w:after="360"/>
        <w:ind w:left="216"/>
      </w:pPr>
      <w:r>
        <w:rPr>
          <w:rFonts w:ascii="Arial" w:hAnsi="Arial"/>
          <w:color w:val="1E1E1E"/>
          <w:sz w:val="20"/>
        </w:rPr>
        <w:t>Date Returned to Service: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