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Forklift Hydraulic Hose Inspection And Replacement Schedule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systematically inspect all hydraulic hoses on the forklift for signs of wear, abrasion, kinking, blistering, or leakage, and to replace any hoses that do not meet OEM specifications. This PM prevents sudden hose bursts, hydraulic fluid leaks, and loss of lifting capacity, which can cause production delays and safety hazards.</w:t>
      </w:r>
    </w:p>
    <w:p>
      <w:pPr>
        <w:spacing w:after="120"/>
        <w:ind w:left="216"/>
      </w:pPr>
      <w:r>
        <w:rPr>
          <w:rFonts w:ascii="Arial" w:hAnsi="Arial"/>
          <w:color w:val="1E1E1E"/>
          <w:sz w:val="19"/>
        </w:rPr>
        <w:t>Frequency: Perform a visual inspection every 250 operating hours or monthly, whichever comes first. Perform a full replacement of all hydraulic hoses every 2,000 operating hours or 24 months, whichever comes first, or immediately if any hose fails inspection.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Hydraulic Isolation: Lower the forks fully to the ground and relieve all hydraulic pressure by cycling the tilt and lift controls with the engine off.</w:t>
              <w:br/>
            </w:r>
            <w:r>
              <w:rPr>
                <w:rFonts w:ascii="Arial" w:hAnsi="Arial"/>
                <w:color w:val="1E1E1E"/>
                <w:sz w:val="19"/>
              </w:rPr>
              <w:t>•  Electrical Isolation: Disconnect the battery negative terminal to prevent any accidental movement or electrical spark.</w:t>
              <w:br/>
            </w:r>
            <w:r>
              <w:rPr>
                <w:rFonts w:ascii="Arial" w:hAnsi="Arial"/>
                <w:color w:val="1E1E1E"/>
                <w:sz w:val="19"/>
              </w:rPr>
              <w:t>•  Mechanical Blocking: Place wheel chocks on both sides of the drive wheels to prevent unintended rolling.</w:t>
              <w:br/>
            </w:r>
            <w:r>
              <w:rPr>
                <w:rFonts w:ascii="Arial" w:hAnsi="Arial"/>
                <w:color w:val="1E1E1E"/>
                <w:sz w:val="19"/>
              </w:rPr>
              <w:t>•  PPE: Wear safety glasses, cut-resistant gloves, and steel-toed boots. Use oil-absorbent mats to catch any hydraulic fluid drips.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hydraulic hoses (OEM part numbers per forklift model)</w:t>
      </w:r>
    </w:p>
    <w:p>
      <w:pPr>
        <w:spacing w:after="120"/>
        <w:ind w:left="360"/>
      </w:pPr>
      <w:r>
        <w:rPr>
          <w:rFonts w:ascii="Arial" w:hAnsi="Arial"/>
          <w:color w:val="1E1E1E"/>
          <w:sz w:val="19"/>
        </w:rPr>
        <w:t>▪  Hydraulic hose cutter or hacksaw with fine-tooth blade</w:t>
      </w:r>
    </w:p>
    <w:p>
      <w:pPr>
        <w:spacing w:after="120"/>
        <w:ind w:left="360"/>
      </w:pPr>
      <w:r>
        <w:rPr>
          <w:rFonts w:ascii="Arial" w:hAnsi="Arial"/>
          <w:color w:val="1E1E1E"/>
          <w:sz w:val="19"/>
        </w:rPr>
        <w:t>▪  Crimping machine and appropriate dies for hose fittings</w:t>
      </w:r>
    </w:p>
    <w:p>
      <w:pPr>
        <w:spacing w:after="120"/>
        <w:ind w:left="360"/>
      </w:pPr>
      <w:r>
        <w:rPr>
          <w:rFonts w:ascii="Arial" w:hAnsi="Arial"/>
          <w:color w:val="1E1E1E"/>
          <w:sz w:val="19"/>
        </w:rPr>
        <w:t>▪  Torque wrench (0-200 Nm range)</w:t>
      </w:r>
    </w:p>
    <w:p>
      <w:pPr>
        <w:spacing w:after="120"/>
        <w:ind w:left="360"/>
      </w:pPr>
      <w:r>
        <w:rPr>
          <w:rFonts w:ascii="Arial" w:hAnsi="Arial"/>
          <w:color w:val="1E1E1E"/>
          <w:sz w:val="19"/>
        </w:rPr>
        <w:t>▪  Wrenches: 13mm, 17mm, 19mm, 22mm combination wrenches</w:t>
      </w:r>
    </w:p>
    <w:p>
      <w:pPr>
        <w:spacing w:after="120"/>
        <w:ind w:left="360"/>
      </w:pPr>
      <w:r>
        <w:rPr>
          <w:rFonts w:ascii="Arial" w:hAnsi="Arial"/>
          <w:color w:val="1E1E1E"/>
          <w:sz w:val="19"/>
        </w:rPr>
        <w:t>▪  Hydraulic fluid (per OEM spec, e.g., ISO 46 or ISO 68)</w:t>
      </w:r>
    </w:p>
    <w:p>
      <w:pPr>
        <w:spacing w:after="120"/>
        <w:ind w:left="360"/>
      </w:pPr>
      <w:r>
        <w:rPr>
          <w:rFonts w:ascii="Arial" w:hAnsi="Arial"/>
          <w:color w:val="1E1E1E"/>
          <w:sz w:val="19"/>
        </w:rPr>
        <w:t>▪  Clean lint-free rags and oil-absorbent pads</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Pressure gauge (0-3000 psi range)</w:t>
      </w:r>
    </w:p>
    <w:p>
      <w:pPr>
        <w:spacing w:after="120"/>
        <w:ind w:left="360"/>
      </w:pPr>
      <w:r>
        <w:rPr>
          <w:rFonts w:ascii="Arial" w:hAnsi="Arial"/>
          <w:color w:val="1E1E1E"/>
          <w:sz w:val="19"/>
        </w:rPr>
        <w:t>▪  Safety lockout kit with padlock and hasp</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Lower forks to ground, cycle controls to relieve pressure, disconnect battery negative terminal, and apply wheel chocks.</w:t>
      </w:r>
    </w:p>
    <w:p>
      <w:pPr>
        <w:spacing w:after="120"/>
        <w:ind w:left="288"/>
      </w:pPr>
      <w:r>
        <w:rPr>
          <w:rFonts w:ascii="Arial" w:hAnsi="Arial"/>
          <w:b/>
          <w:color w:val="7C8DB0"/>
        </w:rPr>
        <w:t xml:space="preserve">2.  </w:t>
      </w:r>
      <w:r>
        <w:rPr>
          <w:rFonts w:ascii="Arial" w:hAnsi="Arial"/>
          <w:color w:val="1E1E1E"/>
          <w:sz w:val="19"/>
        </w:rPr>
        <w:t>Visually inspect all accessible hydraulic hoses from the pump to the control valve, and from the control valve to the lift cylinder, tilt cylinders, and attachment cylinders. Use a flashlight and mirror to see hidden sections.</w:t>
      </w:r>
    </w:p>
    <w:p>
      <w:pPr>
        <w:spacing w:after="120"/>
        <w:ind w:left="288"/>
      </w:pPr>
      <w:r>
        <w:rPr>
          <w:rFonts w:ascii="Arial" w:hAnsi="Arial"/>
          <w:b/>
          <w:color w:val="7C8DB0"/>
        </w:rPr>
        <w:t xml:space="preserve">3.  </w:t>
      </w:r>
      <w:r>
        <w:rPr>
          <w:rFonts w:ascii="Arial" w:hAnsi="Arial"/>
          <w:color w:val="1E1E1E"/>
          <w:sz w:val="19"/>
        </w:rPr>
        <w:t>Check each hose for the following defects: abrasion (outer cover worn through to reinforcement), cuts or gouges deeper than 1/16 inch, kinking or crushing, blistering or soft spots, corrosion at fittings, and any signs of fluid leakage at connections.</w:t>
      </w:r>
    </w:p>
    <w:p>
      <w:pPr>
        <w:spacing w:after="120"/>
        <w:ind w:left="288"/>
      </w:pPr>
      <w:r>
        <w:rPr>
          <w:rFonts w:ascii="Arial" w:hAnsi="Arial"/>
          <w:b/>
          <w:color w:val="7C8DB0"/>
        </w:rPr>
        <w:t xml:space="preserve">4.  </w:t>
      </w:r>
      <w:r>
        <w:rPr>
          <w:rFonts w:ascii="Arial" w:hAnsi="Arial"/>
          <w:color w:val="1E1E1E"/>
          <w:sz w:val="19"/>
        </w:rPr>
        <w:t>Measure hose length and routing: ensure hoses are not twisted, have adequate bend radius (minimum 10x hose OD), and are not rubbing against sharp edges or other hoses. Replace any hose that shows contact wear.</w:t>
      </w:r>
    </w:p>
    <w:p>
      <w:pPr>
        <w:spacing w:after="120"/>
        <w:ind w:left="288"/>
      </w:pPr>
      <w:r>
        <w:rPr>
          <w:rFonts w:ascii="Arial" w:hAnsi="Arial"/>
          <w:b/>
          <w:color w:val="7C8DB0"/>
        </w:rPr>
        <w:t xml:space="preserve">5.  </w:t>
      </w:r>
      <w:r>
        <w:rPr>
          <w:rFonts w:ascii="Arial" w:hAnsi="Arial"/>
          <w:color w:val="1E1E1E"/>
          <w:sz w:val="19"/>
        </w:rPr>
        <w:t>If a hose fails inspection, tag it for replacement. For replacement, remove the failed hose by loosening the fittings with the appropriate wrench. Catch any residual fluid in a container.</w:t>
      </w:r>
    </w:p>
    <w:p>
      <w:pPr>
        <w:spacing w:after="120"/>
        <w:ind w:left="288"/>
      </w:pPr>
      <w:r>
        <w:rPr>
          <w:rFonts w:ascii="Arial" w:hAnsi="Arial"/>
          <w:b/>
          <w:color w:val="7C8DB0"/>
        </w:rPr>
        <w:t xml:space="preserve">6.  </w:t>
      </w:r>
      <w:r>
        <w:rPr>
          <w:rFonts w:ascii="Arial" w:hAnsi="Arial"/>
          <w:color w:val="1E1E1E"/>
          <w:sz w:val="19"/>
        </w:rPr>
        <w:t>Cut the new hose to the exact length of the old hose using a hose cutter. Ensure the cut is square and clean.</w:t>
      </w:r>
    </w:p>
    <w:p>
      <w:pPr>
        <w:spacing w:after="120"/>
        <w:ind w:left="288"/>
      </w:pPr>
      <w:r>
        <w:rPr>
          <w:rFonts w:ascii="Arial" w:hAnsi="Arial"/>
          <w:b/>
          <w:color w:val="7C8DB0"/>
        </w:rPr>
        <w:t xml:space="preserve">7.  </w:t>
      </w:r>
      <w:r>
        <w:rPr>
          <w:rFonts w:ascii="Arial" w:hAnsi="Arial"/>
          <w:color w:val="1E1E1E"/>
          <w:sz w:val="19"/>
        </w:rPr>
        <w:t>Install the correct fittings onto the new hose using the crimping machine. Follow the crimp specification chart for the hose and fitting combination. Verify crimp diameter with a caliper.</w:t>
      </w:r>
    </w:p>
    <w:p>
      <w:pPr>
        <w:spacing w:after="120"/>
        <w:ind w:left="288"/>
      </w:pPr>
      <w:r>
        <w:rPr>
          <w:rFonts w:ascii="Arial" w:hAnsi="Arial"/>
          <w:b/>
          <w:color w:val="7C8DB0"/>
        </w:rPr>
        <w:t xml:space="preserve">8.  </w:t>
      </w:r>
      <w:r>
        <w:rPr>
          <w:rFonts w:ascii="Arial" w:hAnsi="Arial"/>
          <w:color w:val="1E1E1E"/>
          <w:sz w:val="19"/>
        </w:rPr>
        <w:t>Route the new hose exactly as the original, avoiding sharp bends and contact with moving parts. Secure with proper clamps if needed.</w:t>
      </w:r>
    </w:p>
    <w:p>
      <w:pPr>
        <w:spacing w:after="120"/>
        <w:ind w:left="288"/>
      </w:pPr>
      <w:r>
        <w:rPr>
          <w:rFonts w:ascii="Arial" w:hAnsi="Arial"/>
          <w:b/>
          <w:color w:val="7C8DB0"/>
        </w:rPr>
        <w:t xml:space="preserve">9.  </w:t>
      </w:r>
      <w:r>
        <w:rPr>
          <w:rFonts w:ascii="Arial" w:hAnsi="Arial"/>
          <w:color w:val="1E1E1E"/>
          <w:sz w:val="19"/>
        </w:rPr>
        <w:t>Tighten all fittings to the manufacturer's torque specification (typically 40-60 Nm for JIC 3/4-inch fittings). Use a torque wrench.</w:t>
      </w:r>
    </w:p>
    <w:p>
      <w:pPr>
        <w:spacing w:after="120"/>
        <w:ind w:left="288"/>
      </w:pPr>
      <w:r>
        <w:rPr>
          <w:rFonts w:ascii="Arial" w:hAnsi="Arial"/>
          <w:b/>
          <w:color w:val="7C8DB0"/>
        </w:rPr>
        <w:t xml:space="preserve">10.  </w:t>
      </w:r>
      <w:r>
        <w:rPr>
          <w:rFonts w:ascii="Arial" w:hAnsi="Arial"/>
          <w:color w:val="1E1E1E"/>
          <w:sz w:val="19"/>
        </w:rPr>
        <w:t>Reconnect the battery, remove wheel chocks, and start the engine. Let it idle for 2 minutes to warm the hydraulic fluid.</w:t>
      </w:r>
    </w:p>
    <w:p>
      <w:pPr>
        <w:spacing w:after="120"/>
        <w:ind w:left="288"/>
      </w:pPr>
      <w:r>
        <w:rPr>
          <w:rFonts w:ascii="Arial" w:hAnsi="Arial"/>
          <w:b/>
          <w:color w:val="7C8DB0"/>
        </w:rPr>
        <w:t xml:space="preserve">11.  </w:t>
      </w:r>
      <w:r>
        <w:rPr>
          <w:rFonts w:ascii="Arial" w:hAnsi="Arial"/>
          <w:color w:val="1E1E1E"/>
          <w:sz w:val="19"/>
        </w:rPr>
        <w:t>Cycle the lift and tilt controls fully up and down, and side to side, at least 10 times to purge air from the system. Check for leaks at all replaced fittings.</w:t>
      </w:r>
    </w:p>
    <w:p>
      <w:pPr>
        <w:spacing w:after="120"/>
        <w:ind w:left="288"/>
      </w:pPr>
      <w:r>
        <w:rPr>
          <w:rFonts w:ascii="Arial" w:hAnsi="Arial"/>
          <w:b/>
          <w:color w:val="7C8DB0"/>
        </w:rPr>
        <w:t xml:space="preserve">12.  </w:t>
      </w:r>
      <w:r>
        <w:rPr>
          <w:rFonts w:ascii="Arial" w:hAnsi="Arial"/>
          <w:color w:val="1E1E1E"/>
          <w:sz w:val="19"/>
        </w:rPr>
        <w:t>Check hydraulic fluid level and top up to the full mark with the correct fluid. Dispose of used rags and fluid per environmental regulations.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With the engine running and hydraulic system at operating temperature, inspect all hose connections for any signs of leakage. Use a clean rag to wipe connections and check for wetness after 5 minutes.</w:t>
      </w:r>
    </w:p>
    <w:p>
      <w:pPr>
        <w:spacing w:after="120"/>
        <w:ind w:left="288"/>
      </w:pPr>
      <w:r>
        <w:rPr>
          <w:rFonts w:ascii="Arial" w:hAnsi="Arial"/>
          <w:b/>
          <w:color w:val="7C8DB0"/>
        </w:rPr>
        <w:t xml:space="preserve">2.  </w:t>
      </w:r>
      <w:r>
        <w:rPr>
          <w:rFonts w:ascii="Arial" w:hAnsi="Arial"/>
          <w:color w:val="1E1E1E"/>
          <w:sz w:val="19"/>
        </w:rPr>
        <w:t>Perform a full load test: lift a rated load (e.g., 5,000 lbs) to maximum height, tilt fully forward and back, and hold for 30 seconds. Verify no drift or pressure drop. Listen for unusual noises.</w:t>
      </w:r>
    </w:p>
    <w:p>
      <w:pPr>
        <w:spacing w:after="120"/>
        <w:ind w:left="288"/>
      </w:pPr>
      <w:r>
        <w:rPr>
          <w:rFonts w:ascii="Arial" w:hAnsi="Arial"/>
          <w:b/>
          <w:color w:val="7C8DB0"/>
        </w:rPr>
        <w:t xml:space="preserve">3.  </w:t>
      </w:r>
      <w:r>
        <w:rPr>
          <w:rFonts w:ascii="Arial" w:hAnsi="Arial"/>
          <w:color w:val="1E1E1E"/>
          <w:sz w:val="19"/>
        </w:rPr>
        <w:t>Measure system pressure at the test port using a pressure gauge. Compare to OEM specification (typically 2,000-2,500 psi). If pressure is low, check for internal leaks or pump issues.</w:t>
      </w:r>
    </w:p>
    <w:p>
      <w:pPr>
        <w:spacing w:after="120"/>
        <w:ind w:left="288"/>
      </w:pPr>
      <w:r>
        <w:rPr>
          <w:rFonts w:ascii="Arial" w:hAnsi="Arial"/>
          <w:b/>
          <w:color w:val="7C8DB0"/>
        </w:rPr>
        <w:t xml:space="preserve">4.  </w:t>
      </w:r>
      <w:r>
        <w:rPr>
          <w:rFonts w:ascii="Arial" w:hAnsi="Arial"/>
          <w:color w:val="1E1E1E"/>
          <w:sz w:val="19"/>
        </w:rPr>
        <w:t>Remove all tools, rags, and debris from the forklift. Ensure the work area is clean and dry.</w:t>
      </w:r>
    </w:p>
    <w:p>
      <w:pPr>
        <w:spacing w:after="120"/>
        <w:ind w:left="288"/>
      </w:pPr>
      <w:r>
        <w:rPr>
          <w:rFonts w:ascii="Arial" w:hAnsi="Arial"/>
          <w:b/>
          <w:color w:val="7C8DB0"/>
        </w:rPr>
        <w:t xml:space="preserve">5.  </w:t>
      </w:r>
      <w:r>
        <w:rPr>
          <w:rFonts w:ascii="Arial" w:hAnsi="Arial"/>
          <w:color w:val="1E1E1E"/>
          <w:sz w:val="19"/>
        </w:rPr>
        <w:t>Complete the PM work order in ServiceGrid, noting the date, hours, hoses replaced, and any observations. Attach photos of the replaced hoses if possible.</w:t>
      </w:r>
    </w:p>
    <w:p>
      <w:pPr>
        <w:spacing w:after="120"/>
        <w:ind w:left="288"/>
      </w:pPr>
      <w:r>
        <w:rPr>
          <w:rFonts w:ascii="Arial" w:hAnsi="Arial"/>
          <w:b/>
          <w:color w:val="7C8DB0"/>
        </w:rPr>
        <w:t xml:space="preserve">6.  </w:t>
      </w:r>
      <w:r>
        <w:rPr>
          <w:rFonts w:ascii="Arial" w:hAnsi="Arial"/>
          <w:color w:val="1E1E1E"/>
          <w:sz w:val="19"/>
        </w:rPr>
        <w:t>Return the forklift to production. Notify the shift supervisor that the PM is complete and the machine is safe to operate.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