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HVAC VFD Variable Frequency Drive Parameter Verification</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verify and document the key operating parameters of HVAC Variable Frequency Drives (VFDs) to ensure they are configured correctly for the connected motor and application. This PM prevents nuisance trips, motor overheating, and inefficient operation caused by parameter drift or incorrect settings. Verification includes checking motor nameplate data, control source, ramp times, and protective limits.</w:t>
      </w:r>
    </w:p>
    <w:p>
      <w:pPr>
        <w:spacing w:after="120"/>
        <w:ind w:left="216"/>
      </w:pPr>
      <w:r>
        <w:rPr>
          <w:rFonts w:ascii="Arial" w:hAnsi="Arial"/>
          <w:color w:val="1E1E1E"/>
          <w:sz w:val="19"/>
        </w:rPr>
        <w:t>Frequency: Semi-annually (every 6 months) or whenever a motor or VFD is replaced.</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and lock out the main disconnect feeding the VFD. Verify zero voltage at the VFD input terminals using a rated voltmeter.</w:t>
              <w:br/>
            </w:r>
            <w:r>
              <w:rPr>
                <w:rFonts w:ascii="Arial" w:hAnsi="Arial"/>
                <w:color w:val="1E1E1E"/>
                <w:sz w:val="19"/>
              </w:rPr>
              <w:t>•  Capacitor Discharge: Wait a minimum of 5 minutes after power removal for the DC bus capacitors to discharge to safe levels (&lt;50 VDC). Verify with a multimeter at the DC bus terminals.</w:t>
              <w:br/>
            </w:r>
            <w:r>
              <w:rPr>
                <w:rFonts w:ascii="Arial" w:hAnsi="Arial"/>
                <w:color w:val="1E1E1E"/>
                <w:sz w:val="19"/>
              </w:rPr>
              <w:t>•  Mandatory PPE: Arc-rated safety glasses, voltage-rated gloves (Class 00 or higher), and flame-resistant clothing.</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Rated digital multimeter (CAT III or higher) with voltage measurement capability up to 600 VAC/VDC</w:t>
      </w:r>
    </w:p>
    <w:p>
      <w:pPr>
        <w:spacing w:after="120"/>
        <w:ind w:left="360"/>
      </w:pPr>
      <w:r>
        <w:rPr>
          <w:rFonts w:ascii="Arial" w:hAnsi="Arial"/>
          <w:color w:val="1E1E1E"/>
          <w:sz w:val="19"/>
        </w:rPr>
        <w:t>▪  VFD manufacturer’s keypad or programming software (e.g., ABB Drive Composer, Siemens Starter, Allen-Bradley CCW)</w:t>
      </w:r>
    </w:p>
    <w:p>
      <w:pPr>
        <w:spacing w:after="120"/>
        <w:ind w:left="360"/>
      </w:pPr>
      <w:r>
        <w:rPr>
          <w:rFonts w:ascii="Arial" w:hAnsi="Arial"/>
          <w:color w:val="1E1E1E"/>
          <w:sz w:val="19"/>
        </w:rPr>
        <w:t>▪  Motor nameplate data sheet (or photo of motor nameplate)</w:t>
      </w:r>
    </w:p>
    <w:p>
      <w:pPr>
        <w:spacing w:after="120"/>
        <w:ind w:left="360"/>
      </w:pPr>
      <w:r>
        <w:rPr>
          <w:rFonts w:ascii="Arial" w:hAnsi="Arial"/>
          <w:color w:val="1E1E1E"/>
          <w:sz w:val="19"/>
        </w:rPr>
        <w:t>▪  VFD parameter list printout or digital copy from the OEM manual</w:t>
      </w:r>
    </w:p>
    <w:p>
      <w:pPr>
        <w:spacing w:after="120"/>
        <w:ind w:left="360"/>
      </w:pPr>
      <w:r>
        <w:rPr>
          <w:rFonts w:ascii="Arial" w:hAnsi="Arial"/>
          <w:color w:val="1E1E1E"/>
          <w:sz w:val="19"/>
        </w:rPr>
        <w:t>▪  Lockout/tagout kit with personal lock and hasp</w:t>
      </w:r>
    </w:p>
    <w:p>
      <w:pPr>
        <w:spacing w:after="120"/>
        <w:ind w:left="360"/>
      </w:pPr>
      <w:r>
        <w:rPr>
          <w:rFonts w:ascii="Arial" w:hAnsi="Arial"/>
          <w:color w:val="1E1E1E"/>
          <w:sz w:val="19"/>
        </w:rPr>
        <w:t>▪  Non-contact infrared thermometer (optional, for verifying heatsink temperature)</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Lockout/Tagout as described in Section 2.0. Confirm zero energy state at the VFD input and output terminals.</w:t>
      </w:r>
    </w:p>
    <w:p>
      <w:pPr>
        <w:spacing w:after="120"/>
        <w:ind w:left="288"/>
      </w:pPr>
      <w:r>
        <w:rPr>
          <w:rFonts w:ascii="Arial" w:hAnsi="Arial"/>
          <w:b/>
          <w:color w:val="7C8DB0"/>
        </w:rPr>
        <w:t xml:space="preserve">2.  </w:t>
      </w:r>
      <w:r>
        <w:rPr>
          <w:rFonts w:ascii="Arial" w:hAnsi="Arial"/>
          <w:color w:val="1E1E1E"/>
          <w:sz w:val="19"/>
        </w:rPr>
        <w:t>Open the VFD enclosure door. Visually inspect for signs of overheating, corrosion, loose connections, or damaged components. Document any anomalies.</w:t>
      </w:r>
    </w:p>
    <w:p>
      <w:pPr>
        <w:spacing w:after="120"/>
        <w:ind w:left="288"/>
      </w:pPr>
      <w:r>
        <w:rPr>
          <w:rFonts w:ascii="Arial" w:hAnsi="Arial"/>
          <w:b/>
          <w:color w:val="7C8DB0"/>
        </w:rPr>
        <w:t xml:space="preserve">3.  </w:t>
      </w:r>
      <w:r>
        <w:rPr>
          <w:rFonts w:ascii="Arial" w:hAnsi="Arial"/>
          <w:color w:val="1E1E1E"/>
          <w:sz w:val="19"/>
        </w:rPr>
        <w:t>Using the multimeter, measure and record the DC bus voltage at the designated test points (typically + and - terminals). Expected value: approximately 1.414 x input line voltage (e.g., 325 VDC for 230 VAC input).</w:t>
      </w:r>
    </w:p>
    <w:p>
      <w:pPr>
        <w:spacing w:after="120"/>
        <w:ind w:left="288"/>
      </w:pPr>
      <w:r>
        <w:rPr>
          <w:rFonts w:ascii="Arial" w:hAnsi="Arial"/>
          <w:b/>
          <w:color w:val="7C8DB0"/>
        </w:rPr>
        <w:t xml:space="preserve">4.  </w:t>
      </w:r>
      <w:r>
        <w:rPr>
          <w:rFonts w:ascii="Arial" w:hAnsi="Arial"/>
          <w:color w:val="1E1E1E"/>
          <w:sz w:val="19"/>
        </w:rPr>
        <w:t>Re-energize the VFD per site LOTO removal procedure. Wait for the keypad to initialize.</w:t>
      </w:r>
    </w:p>
    <w:p>
      <w:pPr>
        <w:spacing w:after="120"/>
        <w:ind w:left="288"/>
      </w:pPr>
      <w:r>
        <w:rPr>
          <w:rFonts w:ascii="Arial" w:hAnsi="Arial"/>
          <w:b/>
          <w:color w:val="7C8DB0"/>
        </w:rPr>
        <w:t xml:space="preserve">5.  </w:t>
      </w:r>
      <w:r>
        <w:rPr>
          <w:rFonts w:ascii="Arial" w:hAnsi="Arial"/>
          <w:color w:val="1E1E1E"/>
          <w:sz w:val="19"/>
        </w:rPr>
        <w:t>Navigate to the parameter menu and record the following motor nameplate parameters: Motor Rated Voltage (e.g., P0301), Motor Rated Current (e.g., P0302), Motor Rated Frequency (e.g., P0303), Motor Rated Speed (e.g., P0304), and Motor Power Factor (e.g., P0305). Compare to the actual motor nameplate and flag any discrepancies greater than 5%.</w:t>
      </w:r>
    </w:p>
    <w:p>
      <w:pPr>
        <w:spacing w:after="120"/>
        <w:ind w:left="288"/>
      </w:pPr>
      <w:r>
        <w:rPr>
          <w:rFonts w:ascii="Arial" w:hAnsi="Arial"/>
          <w:b/>
          <w:color w:val="7C8DB0"/>
        </w:rPr>
        <w:t xml:space="preserve">6.  </w:t>
      </w:r>
      <w:r>
        <w:rPr>
          <w:rFonts w:ascii="Arial" w:hAnsi="Arial"/>
          <w:color w:val="1E1E1E"/>
          <w:sz w:val="19"/>
        </w:rPr>
        <w:t>Verify the control source parameter (e.g., P0700 for Siemens, P0011 for ABB). Ensure it matches the intended input (e.g., 2-wire control, 0-10 VDC analog input, or Modbus RTU).</w:t>
      </w:r>
    </w:p>
    <w:p>
      <w:pPr>
        <w:spacing w:after="120"/>
        <w:ind w:left="288"/>
      </w:pPr>
      <w:r>
        <w:rPr>
          <w:rFonts w:ascii="Arial" w:hAnsi="Arial"/>
          <w:b/>
          <w:color w:val="7C8DB0"/>
        </w:rPr>
        <w:t xml:space="preserve">7.  </w:t>
      </w:r>
      <w:r>
        <w:rPr>
          <w:rFonts w:ascii="Arial" w:hAnsi="Arial"/>
          <w:color w:val="1E1E1E"/>
          <w:sz w:val="19"/>
        </w:rPr>
        <w:t>Check and record the acceleration and deceleration ramp times (e.g., P1120 and P1121 for Siemens). Typical HVAC values: 10-30 seconds. Adjust if ramps cause nuisance overcurrent trips or excessive mechanical stress.</w:t>
      </w:r>
    </w:p>
    <w:p>
      <w:pPr>
        <w:spacing w:after="120"/>
        <w:ind w:left="288"/>
      </w:pPr>
      <w:r>
        <w:rPr>
          <w:rFonts w:ascii="Arial" w:hAnsi="Arial"/>
          <w:b/>
          <w:color w:val="7C8DB0"/>
        </w:rPr>
        <w:t xml:space="preserve">8.  </w:t>
      </w:r>
      <w:r>
        <w:rPr>
          <w:rFonts w:ascii="Arial" w:hAnsi="Arial"/>
          <w:color w:val="1E1E1E"/>
          <w:sz w:val="19"/>
        </w:rPr>
        <w:t>Verify the minimum and maximum frequency limits (e.g., P1080 and P1082). For HVAC fans, minimum is typically 15-20 Hz; for pumps, 25-30 Hz. Maximum should match motor rated frequency (usually 60 Hz).</w:t>
      </w:r>
    </w:p>
    <w:p>
      <w:pPr>
        <w:spacing w:after="120"/>
        <w:ind w:left="288"/>
      </w:pPr>
      <w:r>
        <w:rPr>
          <w:rFonts w:ascii="Arial" w:hAnsi="Arial"/>
          <w:b/>
          <w:color w:val="7C8DB0"/>
        </w:rPr>
        <w:t xml:space="preserve">9.  </w:t>
      </w:r>
      <w:r>
        <w:rPr>
          <w:rFonts w:ascii="Arial" w:hAnsi="Arial"/>
          <w:color w:val="1E1E1E"/>
          <w:sz w:val="19"/>
        </w:rPr>
        <w:t>Inspect the skip frequency parameters (e.g., P1091-P1094). Ensure any mechanical resonance bands are programmed out (typically 3-5 Hz wide).</w:t>
      </w:r>
    </w:p>
    <w:p>
      <w:pPr>
        <w:spacing w:after="120"/>
        <w:ind w:left="288"/>
      </w:pPr>
      <w:r>
        <w:rPr>
          <w:rFonts w:ascii="Arial" w:hAnsi="Arial"/>
          <w:b/>
          <w:color w:val="7C8DB0"/>
        </w:rPr>
        <w:t xml:space="preserve">10.  </w:t>
      </w:r>
      <w:r>
        <w:rPr>
          <w:rFonts w:ascii="Arial" w:hAnsi="Arial"/>
          <w:color w:val="1E1E1E"/>
          <w:sz w:val="19"/>
        </w:rPr>
        <w:t>Record the motor thermal protection settings (e.g., P0610, P0611). Verify the motor overload current is set to 100-105% of motor FLA. Confirm the thermal time constant matches the motor’s thermal capacity.</w:t>
      </w:r>
    </w:p>
    <w:p>
      <w:pPr>
        <w:spacing w:after="120"/>
        <w:ind w:left="288"/>
      </w:pPr>
      <w:r>
        <w:rPr>
          <w:rFonts w:ascii="Arial" w:hAnsi="Arial"/>
          <w:b/>
          <w:color w:val="7C8DB0"/>
        </w:rPr>
        <w:t xml:space="preserve">11.  </w:t>
      </w:r>
      <w:r>
        <w:rPr>
          <w:rFonts w:ascii="Arial" w:hAnsi="Arial"/>
          <w:color w:val="1E1E1E"/>
          <w:sz w:val="19"/>
        </w:rPr>
        <w:t>If the VFD supports it, perform a static autotune (motor identification run) to update the motor model parameters. Follow the OEM procedure for the specific drive model.</w:t>
      </w:r>
    </w:p>
    <w:p>
      <w:pPr>
        <w:spacing w:after="120"/>
        <w:ind w:left="288"/>
      </w:pPr>
      <w:r>
        <w:rPr>
          <w:rFonts w:ascii="Arial" w:hAnsi="Arial"/>
          <w:b/>
          <w:color w:val="7C8DB0"/>
        </w:rPr>
        <w:t xml:space="preserve">12.  </w:t>
      </w:r>
      <w:r>
        <w:rPr>
          <w:rFonts w:ascii="Arial" w:hAnsi="Arial"/>
          <w:color w:val="1E1E1E"/>
          <w:sz w:val="19"/>
        </w:rPr>
        <w:t>Close the enclosure door and secure all fasteners. Remove LOTO and restore power. Place the VFD in Hand mode and jog the motor briefly to verify direction and smooth operation.</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Run the VFD at 25%, 50%, 75%, and 100% of rated speed (or commanded frequency) while monitoring motor current on the keypad. Ensure current does not exceed the motor FLA at any point.</w:t>
      </w:r>
    </w:p>
    <w:p>
      <w:pPr>
        <w:spacing w:after="120"/>
        <w:ind w:left="288"/>
      </w:pPr>
      <w:r>
        <w:rPr>
          <w:rFonts w:ascii="Arial" w:hAnsi="Arial"/>
          <w:b/>
          <w:color w:val="7C8DB0"/>
        </w:rPr>
        <w:t xml:space="preserve">2.  </w:t>
      </w:r>
      <w:r>
        <w:rPr>
          <w:rFonts w:ascii="Arial" w:hAnsi="Arial"/>
          <w:color w:val="1E1E1E"/>
          <w:sz w:val="19"/>
        </w:rPr>
        <w:t>Verify that the VFD does not trip on overcurrent, overvoltage, or ground fault during the ramp-up and steady-state operation.</w:t>
      </w:r>
    </w:p>
    <w:p>
      <w:pPr>
        <w:spacing w:after="120"/>
        <w:ind w:left="288"/>
      </w:pPr>
      <w:r>
        <w:rPr>
          <w:rFonts w:ascii="Arial" w:hAnsi="Arial"/>
          <w:b/>
          <w:color w:val="7C8DB0"/>
        </w:rPr>
        <w:t xml:space="preserve">3.  </w:t>
      </w:r>
      <w:r>
        <w:rPr>
          <w:rFonts w:ascii="Arial" w:hAnsi="Arial"/>
          <w:color w:val="1E1E1E"/>
          <w:sz w:val="19"/>
        </w:rPr>
        <w:t>Check the heatsink temperature reading on the keypad (if available). It should be within 10°C of ambient when the drive is at full load. If using an infrared thermometer, verify the heatsink temperature is below 85°C.</w:t>
      </w:r>
    </w:p>
    <w:p>
      <w:pPr>
        <w:spacing w:after="120"/>
        <w:ind w:left="288"/>
      </w:pPr>
      <w:r>
        <w:rPr>
          <w:rFonts w:ascii="Arial" w:hAnsi="Arial"/>
          <w:b/>
          <w:color w:val="7C8DB0"/>
        </w:rPr>
        <w:t xml:space="preserve">4.  </w:t>
      </w:r>
      <w:r>
        <w:rPr>
          <w:rFonts w:ascii="Arial" w:hAnsi="Arial"/>
          <w:color w:val="1E1E1E"/>
          <w:sz w:val="19"/>
        </w:rPr>
        <w:t>Return the VFD to Auto mode and confirm it responds correctly to the external control signal (e.g., BMS analog output or start/stop command).</w:t>
      </w:r>
    </w:p>
    <w:p>
      <w:pPr>
        <w:spacing w:after="120"/>
        <w:ind w:left="288"/>
      </w:pPr>
      <w:r>
        <w:rPr>
          <w:rFonts w:ascii="Arial" w:hAnsi="Arial"/>
          <w:b/>
          <w:color w:val="7C8DB0"/>
        </w:rPr>
        <w:t xml:space="preserve">5.  </w:t>
      </w:r>
      <w:r>
        <w:rPr>
          <w:rFonts w:ascii="Arial" w:hAnsi="Arial"/>
          <w:color w:val="1E1E1E"/>
          <w:sz w:val="19"/>
        </w:rPr>
        <w:t>Document all recorded parameters, any adjustments made, and the final verification results in the ServiceGrid work order. Attach a photo of the motor nameplate and the VFD parameter screen if possible.</w:t>
      </w:r>
    </w:p>
    <w:p>
      <w:pPr>
        <w:spacing w:after="120"/>
        <w:ind w:left="288"/>
      </w:pPr>
      <w:r>
        <w:rPr>
          <w:rFonts w:ascii="Arial" w:hAnsi="Arial"/>
          <w:b/>
          <w:color w:val="7C8DB0"/>
        </w:rPr>
        <w:t xml:space="preserve">6.  </w:t>
      </w:r>
      <w:r>
        <w:rPr>
          <w:rFonts w:ascii="Arial" w:hAnsi="Arial"/>
          <w:color w:val="1E1E1E"/>
          <w:sz w:val="19"/>
        </w:rPr>
        <w:t>Sign off on the PM work order in ServiceGrid and notify the facility manager that the VFD is back in service.</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