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90 min</w:t>
            </w:r>
          </w:p>
        </w:tc>
      </w:tr>
    </w:tbl>
    <w:p>
      <w:pPr>
        <w:spacing w:after="280"/>
        <w:pBdr>
          <w:bottom w:val="single" w:sz="8" w:space="8" w:color="7C8DB0"/>
        </w:pBdr>
      </w:pPr>
    </w:p>
    <w:p>
      <w:pPr>
        <w:spacing w:after="240"/>
      </w:pPr>
      <w:r>
        <w:rPr>
          <w:rFonts w:ascii="Arial" w:hAnsi="Arial"/>
          <w:b/>
          <w:color w:val="1E1E1E"/>
          <w:sz w:val="30"/>
        </w:rPr>
        <w:t>Laminate Surface Wear Resistance Taber Test Calibration &amp; Preventative Maintenance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perform a full calibration and preventative maintenance on the Taber Abraser (Model 5135/5155) used for laminate surface wear resistance testing. This ensures the turntable rotational speed, vacuum pressure, and abrading wheel pressure are within OEM specifications, preventing false failure or pass results. This PM is required every 500 operating hours or quarterly, whichever comes first, and must be performed by a certified maintenance technician.</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Taber Abraser from the 120V AC mains power supply. Apply a personal lockout tagout lock to the plug or disconnect switch.</w:t>
              <w:br/>
            </w:r>
            <w:r>
              <w:rPr>
                <w:rFonts w:ascii="Arial" w:hAnsi="Arial"/>
                <w:color w:val="1E1E1E"/>
                <w:sz w:val="19"/>
              </w:rPr>
              <w:t>•  Pneumatic Isolation: If equipped with a pneumatic vacuum system, isolate the compressed air supply at the source and bleed any residual pressure from the line.</w:t>
              <w:br/>
            </w:r>
            <w:r>
              <w:rPr>
                <w:rFonts w:ascii="Arial" w:hAnsi="Arial"/>
                <w:color w:val="1E1E1E"/>
                <w:sz w:val="19"/>
              </w:rPr>
              <w:t>•  Mechanical Energy: Ensure the turntable has come to a complete stop before opening any access panels.</w:t>
              <w:br/>
            </w:r>
            <w:r>
              <w:rPr>
                <w:rFonts w:ascii="Arial" w:hAnsi="Arial"/>
                <w:color w:val="1E1E1E"/>
                <w:sz w:val="19"/>
              </w:rPr>
              <w:t>•  Mandatory PPE: Safety glasses with side shields, cut-resistant gloves (ANSI A4 or higher), and steel-toed safety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Tachometer (non-contact, ±0.1 RPM accuracy)</w:t>
      </w:r>
    </w:p>
    <w:p>
      <w:pPr>
        <w:spacing w:after="120"/>
        <w:ind w:left="360"/>
      </w:pPr>
      <w:r>
        <w:rPr>
          <w:rFonts w:ascii="Arial" w:hAnsi="Arial"/>
          <w:color w:val="1E1E1E"/>
          <w:sz w:val="19"/>
        </w:rPr>
        <w:t>▪  Calibrated Vacuum Gauge (0-30 inHg, ±0.5 inHg accuracy)</w:t>
      </w:r>
    </w:p>
    <w:p>
      <w:pPr>
        <w:spacing w:after="120"/>
        <w:ind w:left="360"/>
      </w:pPr>
      <w:r>
        <w:rPr>
          <w:rFonts w:ascii="Arial" w:hAnsi="Arial"/>
          <w:color w:val="1E1E1E"/>
          <w:sz w:val="19"/>
        </w:rPr>
        <w:t>▪  Torque Wrench (0-50 in-lbs, calibrated within the last 12 months)</w:t>
      </w:r>
    </w:p>
    <w:p>
      <w:pPr>
        <w:spacing w:after="120"/>
        <w:ind w:left="360"/>
      </w:pPr>
      <w:r>
        <w:rPr>
          <w:rFonts w:ascii="Arial" w:hAnsi="Arial"/>
          <w:color w:val="1E1E1E"/>
          <w:sz w:val="19"/>
        </w:rPr>
        <w:t>▪  Precision Scale (0-1000g, ±0.1g accuracy)</w:t>
      </w:r>
    </w:p>
    <w:p>
      <w:pPr>
        <w:spacing w:after="120"/>
        <w:ind w:left="360"/>
      </w:pPr>
      <w:r>
        <w:rPr>
          <w:rFonts w:ascii="Arial" w:hAnsi="Arial"/>
          <w:color w:val="1E1E1E"/>
          <w:sz w:val="19"/>
        </w:rPr>
        <w:t>▪  Calibration Weights (250g, 500g, 750g, 1000g - NIST traceable)</w:t>
      </w:r>
    </w:p>
    <w:p>
      <w:pPr>
        <w:spacing w:after="120"/>
        <w:ind w:left="360"/>
      </w:pPr>
      <w:r>
        <w:rPr>
          <w:rFonts w:ascii="Arial" w:hAnsi="Arial"/>
          <w:color w:val="1E1E1E"/>
          <w:sz w:val="19"/>
        </w:rPr>
        <w:t>▪  Replacement CS-17 Calibrase Wheels (pair, unused)</w:t>
      </w:r>
    </w:p>
    <w:p>
      <w:pPr>
        <w:spacing w:after="120"/>
        <w:ind w:left="360"/>
      </w:pPr>
      <w:r>
        <w:rPr>
          <w:rFonts w:ascii="Arial" w:hAnsi="Arial"/>
          <w:color w:val="1E1E1E"/>
          <w:sz w:val="19"/>
        </w:rPr>
        <w:t>▪  Replacement S-11 Refacing Discs (pack of 25)</w:t>
      </w:r>
    </w:p>
    <w:p>
      <w:pPr>
        <w:spacing w:after="120"/>
        <w:ind w:left="360"/>
      </w:pPr>
      <w:r>
        <w:rPr>
          <w:rFonts w:ascii="Arial" w:hAnsi="Arial"/>
          <w:color w:val="1E1E1E"/>
          <w:sz w:val="19"/>
        </w:rPr>
        <w:t>▪  Replacement Vacuum Filter Element (OEM part number 5135-100)</w:t>
      </w:r>
    </w:p>
    <w:p>
      <w:pPr>
        <w:spacing w:after="120"/>
        <w:ind w:left="360"/>
      </w:pPr>
      <w:r>
        <w:rPr>
          <w:rFonts w:ascii="Arial" w:hAnsi="Arial"/>
          <w:color w:val="1E1E1E"/>
          <w:sz w:val="19"/>
        </w:rPr>
        <w:t>▪  White Lithium Grease (NLGI #2, food-grade if applicable)</w:t>
      </w:r>
    </w:p>
    <w:p>
      <w:pPr>
        <w:spacing w:after="120"/>
        <w:ind w:left="360"/>
      </w:pPr>
      <w:r>
        <w:rPr>
          <w:rFonts w:ascii="Arial" w:hAnsi="Arial"/>
          <w:color w:val="1E1E1E"/>
          <w:sz w:val="19"/>
        </w:rPr>
        <w:t>▪  Lint-free wipes and isopropyl alcohol (99%)</w:t>
      </w:r>
    </w:p>
    <w:p>
      <w:pPr>
        <w:spacing w:after="120"/>
        <w:ind w:left="360"/>
      </w:pPr>
      <w:r>
        <w:rPr>
          <w:rFonts w:ascii="Arial" w:hAnsi="Arial"/>
          <w:color w:val="1E1E1E"/>
          <w:sz w:val="19"/>
        </w:rPr>
        <w:t>▪  ServiceGrid mobile device or clipboard with PM checklist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power on the unit (it must not start).</w:t>
      </w:r>
    </w:p>
    <w:p>
      <w:pPr>
        <w:spacing w:after="120"/>
        <w:ind w:left="288"/>
      </w:pPr>
      <w:r>
        <w:rPr>
          <w:rFonts w:ascii="Arial" w:hAnsi="Arial"/>
          <w:b/>
          <w:color w:val="7C8DB0"/>
        </w:rPr>
        <w:t xml:space="preserve">2.  </w:t>
      </w:r>
      <w:r>
        <w:rPr>
          <w:rFonts w:ascii="Arial" w:hAnsi="Arial"/>
          <w:color w:val="1E1E1E"/>
          <w:sz w:val="19"/>
        </w:rPr>
        <w:t>Remove the turntable platen and the two abrading arm assemblies. Clean all components with isopropyl alcohol and lint-free wipes. Inspect for wear, cracks, or corrosion.</w:t>
      </w:r>
    </w:p>
    <w:p>
      <w:pPr>
        <w:spacing w:after="120"/>
        <w:ind w:left="288"/>
      </w:pPr>
      <w:r>
        <w:rPr>
          <w:rFonts w:ascii="Arial" w:hAnsi="Arial"/>
          <w:b/>
          <w:color w:val="7C8DB0"/>
        </w:rPr>
        <w:t xml:space="preserve">3.  </w:t>
      </w:r>
      <w:r>
        <w:rPr>
          <w:rFonts w:ascii="Arial" w:hAnsi="Arial"/>
          <w:color w:val="1E1E1E"/>
          <w:sz w:val="19"/>
        </w:rPr>
        <w:t>Inspect the turntable drive belt. If frayed, cracked, or glazed, replace with OEM belt. Apply a thin film of white lithium grease to the turntable spindle bearing.</w:t>
      </w:r>
    </w:p>
    <w:p>
      <w:pPr>
        <w:spacing w:after="120"/>
        <w:ind w:left="288"/>
      </w:pPr>
      <w:r>
        <w:rPr>
          <w:rFonts w:ascii="Arial" w:hAnsi="Arial"/>
          <w:b/>
          <w:color w:val="7C8DB0"/>
        </w:rPr>
        <w:t xml:space="preserve">4.  </w:t>
      </w:r>
      <w:r>
        <w:rPr>
          <w:rFonts w:ascii="Arial" w:hAnsi="Arial"/>
          <w:color w:val="1E1E1E"/>
          <w:sz w:val="19"/>
        </w:rPr>
        <w:t>Remove the vacuum filter housing. Replace the filter element. Clean the housing interior with a damp cloth. Reassemble and hand-tighten.</w:t>
      </w:r>
    </w:p>
    <w:p>
      <w:pPr>
        <w:spacing w:after="120"/>
        <w:ind w:left="288"/>
      </w:pPr>
      <w:r>
        <w:rPr>
          <w:rFonts w:ascii="Arial" w:hAnsi="Arial"/>
          <w:b/>
          <w:color w:val="7C8DB0"/>
        </w:rPr>
        <w:t xml:space="preserve">5.  </w:t>
      </w:r>
      <w:r>
        <w:rPr>
          <w:rFonts w:ascii="Arial" w:hAnsi="Arial"/>
          <w:color w:val="1E1E1E"/>
          <w:sz w:val="19"/>
        </w:rPr>
        <w:t>Reconnect power (remove LOTO temporarily). Turn on the vacuum system. Using the calibrated vacuum gauge, measure vacuum at the pickup nozzle. Adjust vacuum regulator to achieve 2.0 ± 0.2 inHg. If unable to achieve, inspect for leaks in the hose or nozzle. Re-apply LOTO.</w:t>
      </w:r>
    </w:p>
    <w:p>
      <w:pPr>
        <w:spacing w:after="120"/>
        <w:ind w:left="288"/>
      </w:pPr>
      <w:r>
        <w:rPr>
          <w:rFonts w:ascii="Arial" w:hAnsi="Arial"/>
          <w:b/>
          <w:color w:val="7C8DB0"/>
        </w:rPr>
        <w:t xml:space="preserve">6.  </w:t>
      </w:r>
      <w:r>
        <w:rPr>
          <w:rFonts w:ascii="Arial" w:hAnsi="Arial"/>
          <w:color w:val="1E1E1E"/>
          <w:sz w:val="19"/>
        </w:rPr>
        <w:t>Using the digital tachometer, measure the turntable rotational speed. Run the unit at the standard 60 RPM setting. Record the actual RPM. If outside 60 ± 1 RPM, adjust the speed potentiometer on the control board per OEM manual. Re-measure and confirm.</w:t>
      </w:r>
    </w:p>
    <w:p>
      <w:pPr>
        <w:spacing w:after="120"/>
        <w:ind w:left="288"/>
      </w:pPr>
      <w:r>
        <w:rPr>
          <w:rFonts w:ascii="Arial" w:hAnsi="Arial"/>
          <w:b/>
          <w:color w:val="7C8DB0"/>
        </w:rPr>
        <w:t xml:space="preserve">7.  </w:t>
      </w:r>
      <w:r>
        <w:rPr>
          <w:rFonts w:ascii="Arial" w:hAnsi="Arial"/>
          <w:color w:val="1E1E1E"/>
          <w:sz w:val="19"/>
        </w:rPr>
        <w:t>Calibrate the abrading wheel pressure. Place the abrading arm on the precision scale. Using the calibration weights, verify that the scale reading matches the applied weight within ±2g. Adjust the counterbalance spring tension if necessary. Repeat for both arms.</w:t>
      </w:r>
    </w:p>
    <w:p>
      <w:pPr>
        <w:spacing w:after="120"/>
        <w:ind w:left="288"/>
      </w:pPr>
      <w:r>
        <w:rPr>
          <w:rFonts w:ascii="Arial" w:hAnsi="Arial"/>
          <w:b/>
          <w:color w:val="7C8DB0"/>
        </w:rPr>
        <w:t xml:space="preserve">8.  </w:t>
      </w:r>
      <w:r>
        <w:rPr>
          <w:rFonts w:ascii="Arial" w:hAnsi="Arial"/>
          <w:color w:val="1E1E1E"/>
          <w:sz w:val="19"/>
        </w:rPr>
        <w:t>Reface the CS-17 Calibrase wheels using the S-11 disc. Mount a fresh S-11 disc on the turntable. Lower the wheels onto the disc. Run the refacing cycle for 50 revolutions. Inspect the wheel surface for uniform abrasion pattern. Replace wheels if uneven.</w:t>
      </w:r>
    </w:p>
    <w:p>
      <w:pPr>
        <w:spacing w:after="120"/>
        <w:ind w:left="288"/>
      </w:pPr>
      <w:r>
        <w:rPr>
          <w:rFonts w:ascii="Arial" w:hAnsi="Arial"/>
          <w:b/>
          <w:color w:val="7C8DB0"/>
        </w:rPr>
        <w:t xml:space="preserve">9.  </w:t>
      </w:r>
      <w:r>
        <w:rPr>
          <w:rFonts w:ascii="Arial" w:hAnsi="Arial"/>
          <w:color w:val="1E1E1E"/>
          <w:sz w:val="19"/>
        </w:rPr>
        <w:t>Perform a calibration test run using a known reference laminate panel (supplied by OEM or certified lab). Run the test for 500 cycles. Measure the wear scar width using a calibrated optical comparator. The scar width must be within ±5% of the reference value. If not, repeat steps 6-8.</w:t>
      </w:r>
    </w:p>
    <w:p>
      <w:pPr>
        <w:spacing w:after="120"/>
        <w:ind w:left="288"/>
      </w:pPr>
      <w:r>
        <w:rPr>
          <w:rFonts w:ascii="Arial" w:hAnsi="Arial"/>
          <w:b/>
          <w:color w:val="7C8DB0"/>
        </w:rPr>
        <w:t xml:space="preserve">10.  </w:t>
      </w:r>
      <w:r>
        <w:rPr>
          <w:rFonts w:ascii="Arial" w:hAnsi="Arial"/>
          <w:color w:val="1E1E1E"/>
          <w:sz w:val="19"/>
        </w:rPr>
        <w:t>Document all readings (RPM, vacuum, pressure calibration, scar width) in ServiceGrid. Attach photos of the calibration test panel.</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Restore electrical and pneumatic power to the unit.</w:t>
      </w:r>
    </w:p>
    <w:p>
      <w:pPr>
        <w:spacing w:after="120"/>
        <w:ind w:left="288"/>
      </w:pPr>
      <w:r>
        <w:rPr>
          <w:rFonts w:ascii="Arial" w:hAnsi="Arial"/>
          <w:b/>
          <w:color w:val="7C8DB0"/>
        </w:rPr>
        <w:t xml:space="preserve">2.  </w:t>
      </w:r>
      <w:r>
        <w:rPr>
          <w:rFonts w:ascii="Arial" w:hAnsi="Arial"/>
          <w:color w:val="1E1E1E"/>
          <w:sz w:val="19"/>
        </w:rPr>
        <w:t>Run a 100-cycle warm-up test on a scrap laminate panel. Verify that the vacuum is drawing debris consistently and the turntable speed remains stable.</w:t>
      </w:r>
    </w:p>
    <w:p>
      <w:pPr>
        <w:spacing w:after="120"/>
        <w:ind w:left="288"/>
      </w:pPr>
      <w:r>
        <w:rPr>
          <w:rFonts w:ascii="Arial" w:hAnsi="Arial"/>
          <w:b/>
          <w:color w:val="7C8DB0"/>
        </w:rPr>
        <w:t xml:space="preserve">3.  </w:t>
      </w:r>
      <w:r>
        <w:rPr>
          <w:rFonts w:ascii="Arial" w:hAnsi="Arial"/>
          <w:color w:val="1E1E1E"/>
          <w:sz w:val="19"/>
        </w:rPr>
        <w:t>Inspect the test panel for uniform wear pattern. No chatter marks or uneven wear lines should be visible.</w:t>
      </w:r>
    </w:p>
    <w:p>
      <w:pPr>
        <w:spacing w:after="120"/>
        <w:ind w:left="288"/>
      </w:pPr>
      <w:r>
        <w:rPr>
          <w:rFonts w:ascii="Arial" w:hAnsi="Arial"/>
          <w:b/>
          <w:color w:val="7C8DB0"/>
        </w:rPr>
        <w:t xml:space="preserve">4.  </w:t>
      </w:r>
      <w:r>
        <w:rPr>
          <w:rFonts w:ascii="Arial" w:hAnsi="Arial"/>
          <w:color w:val="1E1E1E"/>
          <w:sz w:val="19"/>
        </w:rPr>
        <w:t>Complete the PM work order in ServiceGrid. Mark the equipment status as 'Available'. Update the next PM due date based on 500 operating hours or quarterly interval.</w:t>
      </w:r>
    </w:p>
    <w:p>
      <w:pPr>
        <w:spacing w:after="120"/>
        <w:ind w:left="288"/>
      </w:pPr>
      <w:r>
        <w:rPr>
          <w:rFonts w:ascii="Arial" w:hAnsi="Arial"/>
          <w:b/>
          <w:color w:val="7C8DB0"/>
        </w:rPr>
        <w:t xml:space="preserve">5.  </w:t>
      </w:r>
      <w:r>
        <w:rPr>
          <w:rFonts w:ascii="Arial" w:hAnsi="Arial"/>
          <w:color w:val="1E1E1E"/>
          <w:sz w:val="19"/>
        </w:rPr>
        <w:t>Notify the Quality Lab Supervisor that the Taber Abraser is ready for production testing.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