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60 min</w:t>
            </w:r>
          </w:p>
        </w:tc>
      </w:tr>
    </w:tbl>
    <w:p>
      <w:pPr>
        <w:spacing w:after="280"/>
        <w:pBdr>
          <w:bottom w:val="single" w:sz="8" w:space="8" w:color="7C8DB0"/>
        </w:pBdr>
      </w:pPr>
    </w:p>
    <w:p>
      <w:pPr>
        <w:spacing w:after="240"/>
      </w:pPr>
      <w:r>
        <w:rPr>
          <w:rFonts w:ascii="Arial" w:hAnsi="Arial"/>
          <w:b/>
          <w:color w:val="1E1E1E"/>
          <w:sz w:val="30"/>
        </w:rPr>
        <w:t>Laser Cutter Optics Cleaning and Focal Length Calibration</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clean all optical elements in the laser beam path (lenses, mirrors, protective windows) and calibrate the focal length to ensure maximum beam power delivery, consistent cut quality, and prevent thermal damage to optics. Clean optics reduce energy absorption and extend component life.</w:t>
      </w:r>
    </w:p>
    <w:p>
      <w:pPr>
        <w:spacing w:after="120"/>
        <w:ind w:left="216"/>
      </w:pPr>
      <w:r>
        <w:rPr>
          <w:rFonts w:ascii="Arial" w:hAnsi="Arial"/>
          <w:color w:val="1E1E1E"/>
          <w:sz w:val="19"/>
        </w:rPr>
        <w:t>Frequency: Every 200 hours of laser-on time or weekly, whichever comes first. Focal length calibration shall be performed after every optics cleaning or if cut quality degrades.</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to the laser power supply and control cabinet. Apply personal lock and tag.</w:t>
              <w:br/>
            </w:r>
            <w:r>
              <w:rPr>
                <w:rFonts w:ascii="Arial" w:hAnsi="Arial"/>
                <w:color w:val="1E1E1E"/>
                <w:sz w:val="19"/>
              </w:rPr>
              <w:t>•  Laser Energy Isolation: Ensure laser is in standby mode with shutter closed. Wait 5 minutes for capacitors to discharge.</w:t>
              <w:br/>
            </w:r>
            <w:r>
              <w:rPr>
                <w:rFonts w:ascii="Arial" w:hAnsi="Arial"/>
                <w:color w:val="1E1E1E"/>
                <w:sz w:val="19"/>
              </w:rPr>
              <w:t>•  Pneumatic Isolation: Close compressed air supply to the assist gas system and bleed residual pressure from the line.</w:t>
              <w:br/>
            </w:r>
            <w:r>
              <w:rPr>
                <w:rFonts w:ascii="Arial" w:hAnsi="Arial"/>
                <w:color w:val="1E1E1E"/>
                <w:sz w:val="19"/>
              </w:rPr>
              <w:t>•  Mandatory PPE: Safety glasses with side shields, nitrile gloves (clean, powder-free), and anti-static wrist strap when handling optics.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Optics cleaning kit: lint-free lens tissue, optical-grade cotton swabs, reagent-grade isopropyl alcohol (99.9% pure), acetone (for stubborn residue)</w:t>
      </w:r>
    </w:p>
    <w:p>
      <w:pPr>
        <w:spacing w:after="120"/>
        <w:ind w:left="360"/>
      </w:pPr>
      <w:r>
        <w:rPr>
          <w:rFonts w:ascii="Arial" w:hAnsi="Arial"/>
          <w:color w:val="1E1E1E"/>
          <w:sz w:val="19"/>
        </w:rPr>
        <w:t>▪  Compressed air duster with HEPA filter (no moisture or oil)</w:t>
      </w:r>
    </w:p>
    <w:p>
      <w:pPr>
        <w:spacing w:after="120"/>
        <w:ind w:left="360"/>
      </w:pPr>
      <w:r>
        <w:rPr>
          <w:rFonts w:ascii="Arial" w:hAnsi="Arial"/>
          <w:color w:val="1E1E1E"/>
          <w:sz w:val="19"/>
        </w:rPr>
        <w:t>▪  Focal length gauge or calibrated step block (OEM specified thickness)</w:t>
      </w:r>
    </w:p>
    <w:p>
      <w:pPr>
        <w:spacing w:after="120"/>
        <w:ind w:left="360"/>
      </w:pPr>
      <w:r>
        <w:rPr>
          <w:rFonts w:ascii="Arial" w:hAnsi="Arial"/>
          <w:color w:val="1E1E1E"/>
          <w:sz w:val="19"/>
        </w:rPr>
        <w:t>▪  Digital caliper (0-150mm, resolution 0.01mm)</w:t>
      </w:r>
    </w:p>
    <w:p>
      <w:pPr>
        <w:spacing w:after="120"/>
        <w:ind w:left="360"/>
      </w:pPr>
      <w:r>
        <w:rPr>
          <w:rFonts w:ascii="Arial" w:hAnsi="Arial"/>
          <w:color w:val="1E1E1E"/>
          <w:sz w:val="19"/>
        </w:rPr>
        <w:t>▪  Torque screwdriver with hex bits (for lens mount screws, torque spec: 0.5 Nm typical)</w:t>
      </w:r>
    </w:p>
    <w:p>
      <w:pPr>
        <w:spacing w:after="120"/>
        <w:ind w:left="360"/>
      </w:pPr>
      <w:r>
        <w:rPr>
          <w:rFonts w:ascii="Arial" w:hAnsi="Arial"/>
          <w:color w:val="1E1E1E"/>
          <w:sz w:val="19"/>
        </w:rPr>
        <w:t>▪  Replacement protective windows (if damaged)</w:t>
      </w:r>
    </w:p>
    <w:p>
      <w:pPr>
        <w:spacing w:after="120"/>
        <w:ind w:left="360"/>
      </w:pPr>
      <w:r>
        <w:rPr>
          <w:rFonts w:ascii="Arial" w:hAnsi="Arial"/>
          <w:color w:val="1E1E1E"/>
          <w:sz w:val="19"/>
        </w:rPr>
        <w:t>▪  Clean, lint-free work surface and UV flashlight for inspection</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Verify zero energy state by attempting to power on the laser and checking assist gas pressure gauge reads 0 psi.</w:t>
      </w:r>
    </w:p>
    <w:p>
      <w:pPr>
        <w:spacing w:after="120"/>
        <w:ind w:left="288"/>
      </w:pPr>
      <w:r>
        <w:rPr>
          <w:rFonts w:ascii="Arial" w:hAnsi="Arial"/>
          <w:b/>
          <w:color w:val="7C8DB0"/>
        </w:rPr>
        <w:t xml:space="preserve">2.  </w:t>
      </w:r>
      <w:r>
        <w:rPr>
          <w:rFonts w:ascii="Arial" w:hAnsi="Arial"/>
          <w:color w:val="1E1E1E"/>
          <w:sz w:val="19"/>
        </w:rPr>
        <w:t>Remove the top cover of the laser cutting head and the beam delivery tube covers. Use a UV flashlight to inspect all mirrors and lenses for visible contamination, cracks, or coating damage. Document findings.</w:t>
      </w:r>
    </w:p>
    <w:p>
      <w:pPr>
        <w:spacing w:after="120"/>
        <w:ind w:left="288"/>
      </w:pPr>
      <w:r>
        <w:rPr>
          <w:rFonts w:ascii="Arial" w:hAnsi="Arial"/>
          <w:b/>
          <w:color w:val="7C8DB0"/>
        </w:rPr>
        <w:t xml:space="preserve">3.  </w:t>
      </w:r>
      <w:r>
        <w:rPr>
          <w:rFonts w:ascii="Arial" w:hAnsi="Arial"/>
          <w:color w:val="1E1E1E"/>
          <w:sz w:val="19"/>
        </w:rPr>
        <w:t>Using compressed air duster, blow off loose dust from all optical surfaces. Hold the duster upright and at least 6 inches away to avoid propellant residue.</w:t>
      </w:r>
    </w:p>
    <w:p>
      <w:pPr>
        <w:spacing w:after="120"/>
        <w:ind w:left="288"/>
      </w:pPr>
      <w:r>
        <w:rPr>
          <w:rFonts w:ascii="Arial" w:hAnsi="Arial"/>
          <w:b/>
          <w:color w:val="7C8DB0"/>
        </w:rPr>
        <w:t xml:space="preserve">4.  </w:t>
      </w:r>
      <w:r>
        <w:rPr>
          <w:rFonts w:ascii="Arial" w:hAnsi="Arial"/>
          <w:color w:val="1E1E1E"/>
          <w:sz w:val="19"/>
        </w:rPr>
        <w:t>For each mirror and lens: moisten a lint-free lens tissue with isopropyl alcohol (do not saturate). Gently wipe the optical surface in a single, continuous motion from center to edge. Use a fresh tissue for each wipe. Do not apply pressure.</w:t>
      </w:r>
    </w:p>
    <w:p>
      <w:pPr>
        <w:spacing w:after="120"/>
        <w:ind w:left="288"/>
      </w:pPr>
      <w:r>
        <w:rPr>
          <w:rFonts w:ascii="Arial" w:hAnsi="Arial"/>
          <w:b/>
          <w:color w:val="7C8DB0"/>
        </w:rPr>
        <w:t xml:space="preserve">5.  </w:t>
      </w:r>
      <w:r>
        <w:rPr>
          <w:rFonts w:ascii="Arial" w:hAnsi="Arial"/>
          <w:color w:val="1E1E1E"/>
          <w:sz w:val="19"/>
        </w:rPr>
        <w:t>For stubborn residue (e.g., burnt debris): use a cotton swab dipped in acetone. Wipe once and immediately follow with an alcohol-moistened tissue to remove acetone residue. Inspect under UV light for streaks.</w:t>
      </w:r>
    </w:p>
    <w:p>
      <w:pPr>
        <w:spacing w:after="120"/>
        <w:ind w:left="288"/>
      </w:pPr>
      <w:r>
        <w:rPr>
          <w:rFonts w:ascii="Arial" w:hAnsi="Arial"/>
          <w:b/>
          <w:color w:val="7C8DB0"/>
        </w:rPr>
        <w:t xml:space="preserve">6.  </w:t>
      </w:r>
      <w:r>
        <w:rPr>
          <w:rFonts w:ascii="Arial" w:hAnsi="Arial"/>
          <w:color w:val="1E1E1E"/>
          <w:sz w:val="19"/>
        </w:rPr>
        <w:t>Reinstall all optics in their mounts. Torque retaining screws to 0.5 Nm in a star pattern to avoid distorting the lens or mirror.</w:t>
      </w:r>
    </w:p>
    <w:p>
      <w:pPr>
        <w:spacing w:after="120"/>
        <w:ind w:left="288"/>
      </w:pPr>
      <w:r>
        <w:rPr>
          <w:rFonts w:ascii="Arial" w:hAnsi="Arial"/>
          <w:b/>
          <w:color w:val="7C8DB0"/>
        </w:rPr>
        <w:t xml:space="preserve">7.  </w:t>
      </w:r>
      <w:r>
        <w:rPr>
          <w:rFonts w:ascii="Arial" w:hAnsi="Arial"/>
          <w:color w:val="1E1E1E"/>
          <w:sz w:val="19"/>
        </w:rPr>
        <w:t>Remove the nozzle from the cutting head. Place the focal length gauge (or step block) on the worktable directly under the nozzle. Lower the cutting head until the gauge just contacts the nozzle tip.</w:t>
      </w:r>
    </w:p>
    <w:p>
      <w:pPr>
        <w:spacing w:after="120"/>
        <w:ind w:left="288"/>
      </w:pPr>
      <w:r>
        <w:rPr>
          <w:rFonts w:ascii="Arial" w:hAnsi="Arial"/>
          <w:b/>
          <w:color w:val="7C8DB0"/>
        </w:rPr>
        <w:t xml:space="preserve">8.  </w:t>
      </w:r>
      <w:r>
        <w:rPr>
          <w:rFonts w:ascii="Arial" w:hAnsi="Arial"/>
          <w:color w:val="1E1E1E"/>
          <w:sz w:val="19"/>
        </w:rPr>
        <w:t>Using the digital caliper, measure the distance from the bottom of the nozzle to the top of the gauge. Compare to the OEM focal length specification (e.g., 1.5 mm for a 2-inch lens). Adjust the Z-axis offset in the laser controller software to match the spec.</w:t>
      </w:r>
    </w:p>
    <w:p>
      <w:pPr>
        <w:spacing w:after="120"/>
        <w:ind w:left="288"/>
      </w:pPr>
      <w:r>
        <w:rPr>
          <w:rFonts w:ascii="Arial" w:hAnsi="Arial"/>
          <w:b/>
          <w:color w:val="7C8DB0"/>
        </w:rPr>
        <w:t xml:space="preserve">9.  </w:t>
      </w:r>
      <w:r>
        <w:rPr>
          <w:rFonts w:ascii="Arial" w:hAnsi="Arial"/>
          <w:color w:val="1E1E1E"/>
          <w:sz w:val="19"/>
        </w:rPr>
        <w:t>Perform a focus test: cut a small square (10mm x 10mm) on a scrap piece of the same material and thickness. Measure the kerf width at the top and bottom of the cut. If the kerf is wider at the top, the focal point is too high; adjust Z offset down by 0.1 mm increments and retest until kerf is uniform.</w:t>
      </w:r>
    </w:p>
    <w:p>
      <w:pPr>
        <w:spacing w:after="120"/>
        <w:ind w:left="288"/>
      </w:pPr>
      <w:r>
        <w:rPr>
          <w:rFonts w:ascii="Arial" w:hAnsi="Arial"/>
          <w:b/>
          <w:color w:val="7C8DB0"/>
        </w:rPr>
        <w:t xml:space="preserve">10.  </w:t>
      </w:r>
      <w:r>
        <w:rPr>
          <w:rFonts w:ascii="Arial" w:hAnsi="Arial"/>
          <w:color w:val="1E1E1E"/>
          <w:sz w:val="19"/>
        </w:rPr>
        <w:t>Reinstall the nozzle and beam delivery covers. Ensure all fasteners are tightened to OEM torque specifications.</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all LOTO devices. Restore electrical and pneumatic power. Perform a dry run (no material) with the laser in standby to verify beam path alignment and assist gas flow.</w:t>
      </w:r>
    </w:p>
    <w:p>
      <w:pPr>
        <w:spacing w:after="120"/>
        <w:ind w:left="288"/>
      </w:pPr>
      <w:r>
        <w:rPr>
          <w:rFonts w:ascii="Arial" w:hAnsi="Arial"/>
          <w:b/>
          <w:color w:val="7C8DB0"/>
        </w:rPr>
        <w:t xml:space="preserve">2.  </w:t>
      </w:r>
      <w:r>
        <w:rPr>
          <w:rFonts w:ascii="Arial" w:hAnsi="Arial"/>
          <w:color w:val="1E1E1E"/>
          <w:sz w:val="19"/>
        </w:rPr>
        <w:t>Run a production test cut on a standard material (e.g., 3mm mild steel for fiber laser, 6mm acrylic for CO2). Verify cut edge quality, no dross, and dimensional accuracy within ±0.1 mm.</w:t>
      </w:r>
    </w:p>
    <w:p>
      <w:pPr>
        <w:spacing w:after="120"/>
        <w:ind w:left="288"/>
      </w:pPr>
      <w:r>
        <w:rPr>
          <w:rFonts w:ascii="Arial" w:hAnsi="Arial"/>
          <w:b/>
          <w:color w:val="7C8DB0"/>
        </w:rPr>
        <w:t xml:space="preserve">3.  </w:t>
      </w:r>
      <w:r>
        <w:rPr>
          <w:rFonts w:ascii="Arial" w:hAnsi="Arial"/>
          <w:color w:val="1E1E1E"/>
          <w:sz w:val="19"/>
        </w:rPr>
        <w:t>Record the cleaning date, focal length calibration value, and any optics replaced in the ServiceGrid PM work order. Attach a photo of the test cut.</w:t>
      </w:r>
    </w:p>
    <w:p>
      <w:pPr>
        <w:spacing w:after="120"/>
        <w:ind w:left="288"/>
      </w:pPr>
      <w:r>
        <w:rPr>
          <w:rFonts w:ascii="Arial" w:hAnsi="Arial"/>
          <w:b/>
          <w:color w:val="7C8DB0"/>
        </w:rPr>
        <w:t xml:space="preserve">4.  </w:t>
      </w:r>
      <w:r>
        <w:rPr>
          <w:rFonts w:ascii="Arial" w:hAnsi="Arial"/>
          <w:color w:val="1E1E1E"/>
          <w:sz w:val="19"/>
        </w:rPr>
        <w:t>If cut quality does not meet specification, repeat the focal length calibration or inspect for damaged optics. Do not release the machine to production until a satisfactory test cut is achieved.</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