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Moulder Chip Deflector and Guard Condition Inspection and Maintenance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clean, and verify the condition of all chip deflectors and safety guards on the moulder. Properly functioning deflectors prevent chip accumulation that can cause jams, fire hazards, and poor surface finish. Guards must be intact and correctly positioned to protect operators from flying debris and rotating tooling. This PM is to be performed weekly or every 40 hours of run time,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disconnect switch and apply a personal lock and tag.</w:t>
              <w:br/>
            </w:r>
            <w:r>
              <w:rPr>
                <w:rFonts w:ascii="Arial" w:hAnsi="Arial"/>
                <w:color w:val="1E1E1E"/>
                <w:sz w:val="19"/>
              </w:rPr>
              <w:t>•  Pneumatic Isolation: Close the main air supply valve and bleed residual pressure from the system.</w:t>
              <w:br/>
            </w:r>
            <w:r>
              <w:rPr>
                <w:rFonts w:ascii="Arial" w:hAnsi="Arial"/>
                <w:color w:val="1E1E1E"/>
                <w:sz w:val="19"/>
              </w:rPr>
              <w:t>•  Mechanical Lockout: Ensure all rotating tooling has come to a complete stop before opening any guards.</w:t>
              <w:br/>
            </w:r>
            <w:r>
              <w:rPr>
                <w:rFonts w:ascii="Arial" w:hAnsi="Arial"/>
                <w:color w:val="1E1E1E"/>
                <w:sz w:val="19"/>
              </w:rPr>
              <w:t>•  Mandatory PPE: Safety glasses, cut-resistant gloves, hearing protection,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10mm combination wrench</w:t>
      </w:r>
    </w:p>
    <w:p>
      <w:pPr>
        <w:spacing w:after="120"/>
        <w:ind w:left="360"/>
      </w:pPr>
      <w:r>
        <w:rPr>
          <w:rFonts w:ascii="Arial" w:hAnsi="Arial"/>
          <w:color w:val="1E1E1E"/>
          <w:sz w:val="19"/>
        </w:rPr>
        <w:t>▪  13mm combination wrench</w:t>
      </w:r>
    </w:p>
    <w:p>
      <w:pPr>
        <w:spacing w:after="120"/>
        <w:ind w:left="360"/>
      </w:pPr>
      <w:r>
        <w:rPr>
          <w:rFonts w:ascii="Arial" w:hAnsi="Arial"/>
          <w:color w:val="1E1E1E"/>
          <w:sz w:val="19"/>
        </w:rPr>
        <w:t>▪  Flathead screwdriver (medium)</w:t>
      </w:r>
    </w:p>
    <w:p>
      <w:pPr>
        <w:spacing w:after="120"/>
        <w:ind w:left="360"/>
      </w:pPr>
      <w:r>
        <w:rPr>
          <w:rFonts w:ascii="Arial" w:hAnsi="Arial"/>
          <w:color w:val="1E1E1E"/>
          <w:sz w:val="19"/>
        </w:rPr>
        <w:t>▪  Phillips #2 screwdriver</w:t>
      </w:r>
    </w:p>
    <w:p>
      <w:pPr>
        <w:spacing w:after="120"/>
        <w:ind w:left="360"/>
      </w:pPr>
      <w:r>
        <w:rPr>
          <w:rFonts w:ascii="Arial" w:hAnsi="Arial"/>
          <w:color w:val="1E1E1E"/>
          <w:sz w:val="19"/>
        </w:rPr>
        <w:t>▪  Flashlight or inspection mirror</w:t>
      </w:r>
    </w:p>
    <w:p>
      <w:pPr>
        <w:spacing w:after="120"/>
        <w:ind w:left="360"/>
      </w:pPr>
      <w:r>
        <w:rPr>
          <w:rFonts w:ascii="Arial" w:hAnsi="Arial"/>
          <w:color w:val="1E1E1E"/>
          <w:sz w:val="19"/>
        </w:rPr>
        <w:t>▪  Shop vacuum with HEPA filter</w:t>
      </w:r>
    </w:p>
    <w:p>
      <w:pPr>
        <w:spacing w:after="120"/>
        <w:ind w:left="360"/>
      </w:pPr>
      <w:r>
        <w:rPr>
          <w:rFonts w:ascii="Arial" w:hAnsi="Arial"/>
          <w:color w:val="1E1E1E"/>
          <w:sz w:val="19"/>
        </w:rPr>
        <w:t>▪  Lint-free rags</w:t>
      </w:r>
    </w:p>
    <w:p>
      <w:pPr>
        <w:spacing w:after="120"/>
        <w:ind w:left="360"/>
      </w:pPr>
      <w:r>
        <w:rPr>
          <w:rFonts w:ascii="Arial" w:hAnsi="Arial"/>
          <w:color w:val="1E1E1E"/>
          <w:sz w:val="19"/>
        </w:rPr>
        <w:t>▪  Replacement chip deflector (if worn or damaged)</w:t>
      </w:r>
    </w:p>
    <w:p>
      <w:pPr>
        <w:spacing w:after="120"/>
        <w:ind w:left="360"/>
      </w:pPr>
      <w:r>
        <w:rPr>
          <w:rFonts w:ascii="Arial" w:hAnsi="Arial"/>
          <w:color w:val="1E1E1E"/>
          <w:sz w:val="19"/>
        </w:rPr>
        <w:t>▪  Replacement guard hinge pins and clips</w:t>
      </w:r>
    </w:p>
    <w:p>
      <w:pPr>
        <w:spacing w:after="120"/>
        <w:ind w:left="360"/>
      </w:pPr>
      <w:r>
        <w:rPr>
          <w:rFonts w:ascii="Arial" w:hAnsi="Arial"/>
          <w:color w:val="1E1E1E"/>
          <w:sz w:val="19"/>
        </w:rPr>
        <w:t>▪  Anti-seize compound (nickel-based)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Verify zero energy state by attempting to start the machine.</w:t>
      </w:r>
    </w:p>
    <w:p>
      <w:pPr>
        <w:spacing w:after="120"/>
        <w:ind w:left="288"/>
      </w:pPr>
      <w:r>
        <w:rPr>
          <w:rFonts w:ascii="Arial" w:hAnsi="Arial"/>
          <w:b/>
          <w:color w:val="7C8DB0"/>
        </w:rPr>
        <w:t xml:space="preserve">2.  </w:t>
      </w:r>
      <w:r>
        <w:rPr>
          <w:rFonts w:ascii="Arial" w:hAnsi="Arial"/>
          <w:color w:val="1E1E1E"/>
          <w:sz w:val="19"/>
        </w:rPr>
        <w:t>Open all access doors and safety guards. Use the flashlight to inspect the interior for excessive chip buildup, especially around the cutterhead and chip deflector areas.</w:t>
      </w:r>
    </w:p>
    <w:p>
      <w:pPr>
        <w:spacing w:after="120"/>
        <w:ind w:left="288"/>
      </w:pPr>
      <w:r>
        <w:rPr>
          <w:rFonts w:ascii="Arial" w:hAnsi="Arial"/>
          <w:b/>
          <w:color w:val="7C8DB0"/>
        </w:rPr>
        <w:t xml:space="preserve">3.  </w:t>
      </w:r>
      <w:r>
        <w:rPr>
          <w:rFonts w:ascii="Arial" w:hAnsi="Arial"/>
          <w:color w:val="1E1E1E"/>
          <w:sz w:val="19"/>
        </w:rPr>
        <w:t>Using the shop vacuum and rags, remove all accumulated sawdust, chips, and debris from the deflectors, guards, and surrounding surfaces. Pay special attention to the deflector edges and hinge points.</w:t>
      </w:r>
    </w:p>
    <w:p>
      <w:pPr>
        <w:spacing w:after="120"/>
        <w:ind w:left="288"/>
      </w:pPr>
      <w:r>
        <w:rPr>
          <w:rFonts w:ascii="Arial" w:hAnsi="Arial"/>
          <w:b/>
          <w:color w:val="7C8DB0"/>
        </w:rPr>
        <w:t xml:space="preserve">4.  </w:t>
      </w:r>
      <w:r>
        <w:rPr>
          <w:rFonts w:ascii="Arial" w:hAnsi="Arial"/>
          <w:color w:val="1E1E1E"/>
          <w:sz w:val="19"/>
        </w:rPr>
        <w:t>Visually inspect each chip deflector for wear, cracks, deformation, or missing sections. The deflector should be rigid and free of burrs. If the deflector is worn beyond 50% of its original thickness or has any cracks longer than 6 mm, replace it.</w:t>
      </w:r>
    </w:p>
    <w:p>
      <w:pPr>
        <w:spacing w:after="120"/>
        <w:ind w:left="288"/>
      </w:pPr>
      <w:r>
        <w:rPr>
          <w:rFonts w:ascii="Arial" w:hAnsi="Arial"/>
          <w:b/>
          <w:color w:val="7C8DB0"/>
        </w:rPr>
        <w:t xml:space="preserve">5.  </w:t>
      </w:r>
      <w:r>
        <w:rPr>
          <w:rFonts w:ascii="Arial" w:hAnsi="Arial"/>
          <w:color w:val="1E1E1E"/>
          <w:sz w:val="19"/>
        </w:rPr>
        <w:t>Check the alignment of each chip deflector relative to the cutterhead. The deflector should sit parallel to the tooling with a gap of 1.5 mm to 3 mm. Use the 10mm wrench to loosen the mounting bolts, adjust the deflector position, and retighten to 12 Nm.</w:t>
      </w:r>
    </w:p>
    <w:p>
      <w:pPr>
        <w:spacing w:after="120"/>
        <w:ind w:left="288"/>
      </w:pPr>
      <w:r>
        <w:rPr>
          <w:rFonts w:ascii="Arial" w:hAnsi="Arial"/>
          <w:b/>
          <w:color w:val="7C8DB0"/>
        </w:rPr>
        <w:t xml:space="preserve">6.  </w:t>
      </w:r>
      <w:r>
        <w:rPr>
          <w:rFonts w:ascii="Arial" w:hAnsi="Arial"/>
          <w:color w:val="1E1E1E"/>
          <w:sz w:val="19"/>
        </w:rPr>
        <w:t>Inspect all safety guards for structural integrity. Look for cracks, broken hinges, missing fasteners, or bent frames. Guards must be free of sharp edges and must fully cover the danger zone when closed.</w:t>
      </w:r>
    </w:p>
    <w:p>
      <w:pPr>
        <w:spacing w:after="120"/>
        <w:ind w:left="288"/>
      </w:pPr>
      <w:r>
        <w:rPr>
          <w:rFonts w:ascii="Arial" w:hAnsi="Arial"/>
          <w:b/>
          <w:color w:val="7C8DB0"/>
        </w:rPr>
        <w:t xml:space="preserve">7.  </w:t>
      </w:r>
      <w:r>
        <w:rPr>
          <w:rFonts w:ascii="Arial" w:hAnsi="Arial"/>
          <w:color w:val="1E1E1E"/>
          <w:sz w:val="19"/>
        </w:rPr>
        <w:t>Operate each guard through its full range of motion. Guards should open and close smoothly without binding. If a guard sticks, apply anti-seize compound to the hinge pins. Replace any worn or broken hinge pins and clips.</w:t>
      </w:r>
    </w:p>
    <w:p>
      <w:pPr>
        <w:spacing w:after="120"/>
        <w:ind w:left="288"/>
      </w:pPr>
      <w:r>
        <w:rPr>
          <w:rFonts w:ascii="Arial" w:hAnsi="Arial"/>
          <w:b/>
          <w:color w:val="7C8DB0"/>
        </w:rPr>
        <w:t xml:space="preserve">8.  </w:t>
      </w:r>
      <w:r>
        <w:rPr>
          <w:rFonts w:ascii="Arial" w:hAnsi="Arial"/>
          <w:color w:val="1E1E1E"/>
          <w:sz w:val="19"/>
        </w:rPr>
        <w:t>Verify that all interlock switches (if equipped) are properly aligned and actuate when the guard is opened. The switch plunger should depress fully with the guard closed. Adjust the switch bracket if necessary using the 13mm wrench.</w:t>
      </w:r>
    </w:p>
    <w:p>
      <w:pPr>
        <w:spacing w:after="120"/>
        <w:ind w:left="288"/>
      </w:pPr>
      <w:r>
        <w:rPr>
          <w:rFonts w:ascii="Arial" w:hAnsi="Arial"/>
          <w:b/>
          <w:color w:val="7C8DB0"/>
        </w:rPr>
        <w:t xml:space="preserve">9.  </w:t>
      </w:r>
      <w:r>
        <w:rPr>
          <w:rFonts w:ascii="Arial" w:hAnsi="Arial"/>
          <w:color w:val="1E1E1E"/>
          <w:sz w:val="19"/>
        </w:rPr>
        <w:t>Check that all guard latches and locking mechanisms engage positively. Replace any latch that is loose or does not hold the guard securely closed.</w:t>
      </w:r>
    </w:p>
    <w:p>
      <w:pPr>
        <w:spacing w:after="120"/>
        <w:ind w:left="288"/>
      </w:pPr>
      <w:r>
        <w:rPr>
          <w:rFonts w:ascii="Arial" w:hAnsi="Arial"/>
          <w:b/>
          <w:color w:val="7C8DB0"/>
        </w:rPr>
        <w:t xml:space="preserve">10.  </w:t>
      </w:r>
      <w:r>
        <w:rPr>
          <w:rFonts w:ascii="Arial" w:hAnsi="Arial"/>
          <w:color w:val="1E1E1E"/>
          <w:sz w:val="19"/>
        </w:rPr>
        <w:t>Reinstall any removed guards and close all access doors. Ensure all fasteners are tightened to the manufacturer's specified torque (typically 8-10 Nm for small screws, 20-25 Nm for larger bolts).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power to the moulder.</w:t>
      </w:r>
    </w:p>
    <w:p>
      <w:pPr>
        <w:spacing w:after="120"/>
        <w:ind w:left="288"/>
      </w:pPr>
      <w:r>
        <w:rPr>
          <w:rFonts w:ascii="Arial" w:hAnsi="Arial"/>
          <w:b/>
          <w:color w:val="7C8DB0"/>
        </w:rPr>
        <w:t xml:space="preserve">2.  </w:t>
      </w:r>
      <w:r>
        <w:rPr>
          <w:rFonts w:ascii="Arial" w:hAnsi="Arial"/>
          <w:color w:val="1E1E1E"/>
          <w:sz w:val="19"/>
        </w:rPr>
        <w:t>Perform a dry run (no stock) at low feed speed (5-10 m/min) for 30 seconds. Listen for any unusual noises indicating a loose guard or misaligned deflector.</w:t>
      </w:r>
    </w:p>
    <w:p>
      <w:pPr>
        <w:spacing w:after="120"/>
        <w:ind w:left="288"/>
      </w:pPr>
      <w:r>
        <w:rPr>
          <w:rFonts w:ascii="Arial" w:hAnsi="Arial"/>
          <w:b/>
          <w:color w:val="7C8DB0"/>
        </w:rPr>
        <w:t xml:space="preserve">3.  </w:t>
      </w:r>
      <w:r>
        <w:rPr>
          <w:rFonts w:ascii="Arial" w:hAnsi="Arial"/>
          <w:color w:val="1E1E1E"/>
          <w:sz w:val="19"/>
        </w:rPr>
        <w:t>Run a test piece of scrap lumber through the moulder at normal operating speed. Inspect the surface finish for chip marks or tearout that could indicate a deflector issue.</w:t>
      </w:r>
    </w:p>
    <w:p>
      <w:pPr>
        <w:spacing w:after="120"/>
        <w:ind w:left="288"/>
      </w:pPr>
      <w:r>
        <w:rPr>
          <w:rFonts w:ascii="Arial" w:hAnsi="Arial"/>
          <w:b/>
          <w:color w:val="7C8DB0"/>
        </w:rPr>
        <w:t xml:space="preserve">4.  </w:t>
      </w:r>
      <w:r>
        <w:rPr>
          <w:rFonts w:ascii="Arial" w:hAnsi="Arial"/>
          <w:color w:val="1E1E1E"/>
          <w:sz w:val="19"/>
        </w:rPr>
        <w:t>After the test run, open the guards and verify that no chips have accumulated in the deflector area. Confirm all guards close and latch properly.</w:t>
      </w:r>
    </w:p>
    <w:p>
      <w:pPr>
        <w:spacing w:after="120"/>
        <w:ind w:left="288"/>
      </w:pPr>
      <w:r>
        <w:rPr>
          <w:rFonts w:ascii="Arial" w:hAnsi="Arial"/>
          <w:b/>
          <w:color w:val="7C8DB0"/>
        </w:rPr>
        <w:t xml:space="preserve">5.  </w:t>
      </w:r>
      <w:r>
        <w:rPr>
          <w:rFonts w:ascii="Arial" w:hAnsi="Arial"/>
          <w:color w:val="1E1E1E"/>
          <w:sz w:val="19"/>
        </w:rPr>
        <w:t>Sign off on the PM work order in ServiceGrid, noting any replaced parts or adjustments made. If any defects were found that could not be corrected, flag the machine for further maintenance.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