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Root Cause Analysis 5 Whys Fishbone Template For Equipment Failure</w:t>
      </w:r>
    </w:p>
    <w:p>
      <w:r>
        <w:rPr>
          <w:rFonts w:ascii="Arial" w:hAnsi="Arial"/>
          <w:b/>
          <w:color w:val="2563EB"/>
          <w:sz w:val="22"/>
        </w:rPr>
        <w:t>1.0 Form Objective &amp; Asset Scope</w:t>
      </w:r>
    </w:p>
    <w:p>
      <w:pPr>
        <w:spacing w:after="120"/>
        <w:ind w:left="216"/>
      </w:pPr>
      <w:r>
        <w:rPr>
          <w:rFonts w:ascii="Arial" w:hAnsi="Arial"/>
          <w:color w:val="1E1E1E"/>
          <w:sz w:val="20"/>
        </w:rPr>
        <w:t>This Root Cause Analysis (RCA) template is designed to systematically investigate equipment failures using the 5 Whys technique and a fishbone (Ishikawa) diagram. It is critical for identifying underlying causes of recurring breakdowns, reducing downtime, and improving asset reliability in Canadian manufacturing and facility operations.</w:t>
      </w:r>
    </w:p>
    <w:p>
      <w:pPr>
        <w:spacing w:after="120"/>
        <w:ind w:left="216"/>
      </w:pPr>
      <w:r>
        <w:rPr>
          <w:rFonts w:ascii="Arial" w:hAnsi="Arial"/>
          <w:color w:val="1E1E1E"/>
          <w:sz w:val="20"/>
        </w:rPr>
        <w:t>Use this form for any unplanned equipment failure that results in production loss, safety incident, or quality defect. The goal is to move beyond immediate fixes and implement permanent corrective actions.</w:t>
      </w:r>
    </w:p>
    <w:p>
      <w:r>
        <w:rPr>
          <w:rFonts w:ascii="Arial" w:hAnsi="Arial"/>
          <w:b/>
          <w:color w:val="2563EB"/>
          <w:sz w:val="22"/>
        </w:rPr>
        <w:t>2.0 Administrative &amp; Asset Details</w:t>
      </w:r>
    </w:p>
    <w:p>
      <w:pPr>
        <w:spacing w:after="160"/>
        <w:ind w:left="216"/>
      </w:pPr>
      <w:r>
        <w:rPr>
          <w:rFonts w:ascii="Arial" w:hAnsi="Arial"/>
          <w:color w:val="1E1E1E"/>
          <w:sz w:val="20"/>
        </w:rPr>
        <w:t>Date of Failure: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Machine ID / Asset Tag: ____________________</w:t>
      </w:r>
    </w:p>
    <w:p>
      <w:pPr>
        <w:spacing w:after="160"/>
        <w:ind w:left="216"/>
      </w:pPr>
      <w:r>
        <w:rPr>
          <w:rFonts w:ascii="Arial" w:hAnsi="Arial"/>
          <w:color w:val="1E1E1E"/>
          <w:sz w:val="20"/>
        </w:rPr>
        <w:t>Failure Description (Brief): ____________________</w:t>
      </w:r>
    </w:p>
    <w:p>
      <w:pPr>
        <w:spacing w:after="160"/>
        <w:ind w:left="216"/>
      </w:pPr>
      <w:r>
        <w:rPr>
          <w:rFonts w:ascii="Arial" w:hAnsi="Arial"/>
          <w:color w:val="1E1E1E"/>
          <w:sz w:val="20"/>
        </w:rPr>
        <w:t>Downtime Duration (Hours): ____________________</w:t>
      </w:r>
    </w:p>
    <w:p>
      <w:pPr>
        <w:spacing w:after="160"/>
        <w:ind w:left="216"/>
      </w:pPr>
      <w:r>
        <w:rPr>
          <w:rFonts w:ascii="Arial" w:hAnsi="Arial"/>
          <w:color w:val="1E1E1E"/>
          <w:sz w:val="20"/>
        </w:rPr>
        <w:t>Shift / Crew: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Identify the problem: Clearly state the equipment failure symptom (e.g., motor overheated, pump seized).</w:t>
      </w:r>
    </w:p>
    <w:p>
      <w:pPr>
        <w:spacing w:after="160"/>
        <w:ind w:left="216"/>
      </w:pPr>
      <w:r>
        <w:rPr>
          <w:rFonts w:ascii="Arial" w:hAnsi="Arial"/>
          <w:color w:val="1E1E1E"/>
          <w:sz w:val="20"/>
        </w:rPr>
        <w:t>☐ Pass  ☐ Fail - Gather evidence: Collect data from logs, alarms, operator reports, and physical inspection.</w:t>
      </w:r>
    </w:p>
    <w:p>
      <w:pPr>
        <w:spacing w:after="160"/>
        <w:ind w:left="216"/>
      </w:pPr>
      <w:r>
        <w:rPr>
          <w:rFonts w:ascii="Arial" w:hAnsi="Arial"/>
          <w:color w:val="1E1E1E"/>
          <w:sz w:val="20"/>
        </w:rPr>
        <w:t>☐ Pass  ☐ Fail - Fishbone categories: List potential causes under Man, Machine, Method, Material, Measurement, Environment.</w:t>
      </w:r>
    </w:p>
    <w:p>
      <w:pPr>
        <w:spacing w:after="160"/>
        <w:ind w:left="216"/>
      </w:pPr>
      <w:r>
        <w:rPr>
          <w:rFonts w:ascii="Arial" w:hAnsi="Arial"/>
          <w:color w:val="1E1E1E"/>
          <w:sz w:val="20"/>
        </w:rPr>
        <w:t>☐ Pass  ☐ Fail - First Why: Ask why the failure occurred and document the immediate cause.</w:t>
      </w:r>
    </w:p>
    <w:p>
      <w:pPr>
        <w:spacing w:after="160"/>
        <w:ind w:left="216"/>
      </w:pPr>
      <w:r>
        <w:rPr>
          <w:rFonts w:ascii="Arial" w:hAnsi="Arial"/>
          <w:color w:val="1E1E1E"/>
          <w:sz w:val="20"/>
        </w:rPr>
        <w:t>☐ Pass  ☐ Fail - Second Why: Ask why that immediate cause happened, drilling deeper.</w:t>
      </w:r>
    </w:p>
    <w:p>
      <w:pPr>
        <w:spacing w:after="160"/>
        <w:ind w:left="216"/>
      </w:pPr>
      <w:r>
        <w:rPr>
          <w:rFonts w:ascii="Arial" w:hAnsi="Arial"/>
          <w:color w:val="1E1E1E"/>
          <w:sz w:val="20"/>
        </w:rPr>
        <w:t>☐ Pass  ☐ Fail - Third Why: Continue asking why until reaching a systemic or root cause.</w:t>
      </w:r>
    </w:p>
    <w:p>
      <w:pPr>
        <w:spacing w:after="160"/>
        <w:ind w:left="216"/>
      </w:pPr>
      <w:r>
        <w:rPr>
          <w:rFonts w:ascii="Arial" w:hAnsi="Arial"/>
          <w:color w:val="1E1E1E"/>
          <w:sz w:val="20"/>
        </w:rPr>
        <w:t>☐ Pass  ☐ Fail - Fourth Why: Verify the chain of causality with evidence.</w:t>
      </w:r>
    </w:p>
    <w:p>
      <w:pPr>
        <w:spacing w:after="160"/>
        <w:ind w:left="216"/>
      </w:pPr>
      <w:r>
        <w:rPr>
          <w:rFonts w:ascii="Arial" w:hAnsi="Arial"/>
          <w:color w:val="1E1E1E"/>
          <w:sz w:val="20"/>
        </w:rPr>
        <w:t>☐ Pass  ☐ Fail - Fifth Why: Confirm the root cause (typically a process, training, or design issue).</w:t>
      </w:r>
    </w:p>
    <w:p>
      <w:pPr>
        <w:spacing w:after="160"/>
        <w:ind w:left="216"/>
      </w:pPr>
      <w:r>
        <w:rPr>
          <w:rFonts w:ascii="Arial" w:hAnsi="Arial"/>
          <w:color w:val="1E1E1E"/>
          <w:sz w:val="20"/>
        </w:rPr>
        <w:t>☐ Pass  ☐ Fail - Validate root cause: Cross-check with fishbone categories to ensure no other contributing factors are missed.</w:t>
      </w:r>
    </w:p>
    <w:p>
      <w:pPr>
        <w:spacing w:after="160"/>
        <w:ind w:left="216"/>
      </w:pPr>
      <w:r>
        <w:rPr>
          <w:rFonts w:ascii="Arial" w:hAnsi="Arial"/>
          <w:color w:val="1E1E1E"/>
          <w:sz w:val="20"/>
        </w:rPr>
        <w:t>☐ Pass  ☐ Fail - Develop corrective actions: Propose permanent fixes (e.g., update PM procedure, replace worn component, retrain operator).</w:t>
      </w:r>
    </w:p>
    <w:p>
      <w:pPr>
        <w:spacing w:after="160"/>
        <w:ind w:left="216"/>
      </w:pPr>
      <w:r>
        <w:rPr>
          <w:rFonts w:ascii="Arial" w:hAnsi="Arial"/>
          <w:color w:val="1E1E1E"/>
          <w:sz w:val="20"/>
        </w:rPr>
        <w:t>☐ Pass  ☐ Fail - Assign ownership and due date for each corrective action.</w:t>
      </w:r>
    </w:p>
    <w:p>
      <w:pPr>
        <w:spacing w:after="160"/>
        <w:ind w:left="216"/>
      </w:pPr>
      <w:r>
        <w:rPr>
          <w:rFonts w:ascii="Arial" w:hAnsi="Arial"/>
          <w:color w:val="1E1E1E"/>
          <w:sz w:val="20"/>
        </w:rPr>
        <w:t>☐ Pass  ☐ Fail - Review and approve RCA findings with reliability team.</w:t>
      </w:r>
    </w:p>
    <w:p>
      <w:r>
        <w:rPr>
          <w:rFonts w:ascii="Arial" w:hAnsi="Arial"/>
          <w:b/>
          <w:color w:val="2563EB"/>
          <w:sz w:val="22"/>
        </w:rPr>
        <w:t>4.0 Deficiencies &amp; Work Order Generation</w:t>
      </w:r>
    </w:p>
    <w:p>
      <w:pPr>
        <w:spacing w:after="240"/>
        <w:ind w:left="216"/>
      </w:pPr>
      <w:r>
        <w:rPr>
          <w:rFonts w:ascii="Arial" w:hAnsi="Arial"/>
          <w:color w:val="1E1E1E"/>
          <w:sz w:val="20"/>
        </w:rPr>
        <w:t>Root Cause (Final Why): ________________________________________</w:t>
      </w:r>
    </w:p>
    <w:p>
      <w:pPr>
        <w:spacing w:after="240"/>
        <w:ind w:left="216"/>
      </w:pPr>
      <w:r>
        <w:rPr>
          <w:rFonts w:ascii="Arial" w:hAnsi="Arial"/>
          <w:color w:val="1E1E1E"/>
          <w:sz w:val="20"/>
        </w:rPr>
        <w:t>Fishbone Category (e.g., Man, Machine, Method): ________________________________________</w:t>
      </w:r>
    </w:p>
    <w:p>
      <w:pPr>
        <w:spacing w:after="240"/>
        <w:ind w:left="216"/>
      </w:pPr>
      <w:r>
        <w:rPr>
          <w:rFonts w:ascii="Arial" w:hAnsi="Arial"/>
          <w:color w:val="1E1E1E"/>
          <w:sz w:val="20"/>
        </w:rPr>
        <w:t>Immediate Cause (First Why): ________________________________________</w:t>
      </w:r>
    </w:p>
    <w:p>
      <w:pPr>
        <w:spacing w:after="240"/>
        <w:ind w:left="216"/>
      </w:pPr>
      <w:r>
        <w:rPr>
          <w:rFonts w:ascii="Arial" w:hAnsi="Arial"/>
          <w:color w:val="1E1E1E"/>
          <w:sz w:val="20"/>
        </w:rPr>
        <w:t>Contributing Factors: ________________________________________</w:t>
      </w:r>
    </w:p>
    <w:p>
      <w:pPr>
        <w:spacing w:after="240"/>
        <w:ind w:left="216"/>
      </w:pPr>
      <w:r>
        <w:rPr>
          <w:rFonts w:ascii="Arial" w:hAnsi="Arial"/>
          <w:color w:val="1E1E1E"/>
          <w:sz w:val="20"/>
        </w:rPr>
        <w:t>Corrective Action Description: ________________________________________</w:t>
      </w:r>
    </w:p>
    <w:p>
      <w:pPr>
        <w:spacing w:after="240"/>
        <w:ind w:left="216"/>
      </w:pPr>
      <w:r>
        <w:rPr>
          <w:rFonts w:ascii="Arial" w:hAnsi="Arial"/>
          <w:color w:val="1E1E1E"/>
          <w:sz w:val="20"/>
        </w:rPr>
        <w:t>Action Owner: ________________________________________</w:t>
      </w:r>
    </w:p>
    <w:p>
      <w:pPr>
        <w:spacing w:after="240"/>
        <w:ind w:left="216"/>
      </w:pPr>
      <w:r>
        <w:rPr>
          <w:rFonts w:ascii="Arial" w:hAnsi="Arial"/>
          <w:color w:val="1E1E1E"/>
          <w:sz w:val="20"/>
        </w:rPr>
        <w:t>Due Date: ________________________________________</w:t>
      </w:r>
    </w:p>
    <w:p>
      <w:pPr>
        <w:spacing w:after="240"/>
        <w:ind w:left="216"/>
      </w:pPr>
      <w:r>
        <w:rPr>
          <w:rFonts w:ascii="Arial" w:hAnsi="Arial"/>
          <w:color w:val="1E1E1E"/>
          <w:sz w:val="20"/>
        </w:rPr>
        <w:t>Work Order Number (if applicable):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Reliability Manager Review: __________________________ Date: ____________</w:t>
      </w:r>
    </w:p>
    <w:p>
      <w:pPr>
        <w:spacing w:after="360"/>
        <w:ind w:left="216"/>
      </w:pPr>
      <w:r>
        <w:rPr>
          <w:rFonts w:ascii="Arial" w:hAnsi="Arial"/>
          <w:color w:val="1E1E1E"/>
          <w:sz w:val="20"/>
        </w:rPr>
        <w:t>Operations Manager Approval: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