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240 min</w:t>
            </w:r>
          </w:p>
        </w:tc>
      </w:tr>
    </w:tbl>
    <w:p>
      <w:pPr>
        <w:spacing w:after="280"/>
        <w:pBdr>
          <w:bottom w:val="single" w:sz="8" w:space="8" w:color="7C8DB0"/>
        </w:pBdr>
      </w:pPr>
    </w:p>
    <w:p>
      <w:pPr>
        <w:spacing w:after="240"/>
      </w:pPr>
      <w:r>
        <w:rPr>
          <w:rFonts w:ascii="Arial" w:hAnsi="Arial"/>
          <w:b/>
          <w:color w:val="1E1E1E"/>
          <w:sz w:val="30"/>
        </w:rPr>
        <w:t>SCM Morbidelli CNC Spindle Replacement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main machining spindle on an SCM Morbidelli CNC router to restore cutting accuracy, eliminate excessive runout, and prevent catastrophic bearing failure. This procedure is performed on an as-needed basis when spindle vibration, noise, or runout exceeds OEM tolerances (typically &gt;0.01 mm TIR).</w:t>
      </w:r>
    </w:p>
    <w:p>
      <w:pPr>
        <w:spacing w:after="120"/>
        <w:ind w:left="216"/>
      </w:pPr>
      <w:r>
        <w:rPr>
          <w:rFonts w:ascii="Arial" w:hAnsi="Arial"/>
          <w:color w:val="1E1E1E"/>
          <w:sz w:val="19"/>
        </w:rPr>
        <w:t>Frequency: As-needed (triggered by condition monitoring or after 8,000–10,000 operating hours as recommended by SCM).</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machine disconnect switch and apply a personal lock and tag. Verify zero voltage with a multimeter at the spindle drive input.</w:t>
              <w:br/>
            </w:r>
            <w:r>
              <w:rPr>
                <w:rFonts w:ascii="Arial" w:hAnsi="Arial"/>
                <w:color w:val="1E1E1E"/>
                <w:sz w:val="19"/>
              </w:rPr>
              <w:t>•  Pneumatic Isolation: Close the main compressed air supply valve to the machine. Bleed residual air from the spindle air seal line.</w:t>
              <w:br/>
            </w:r>
            <w:r>
              <w:rPr>
                <w:rFonts w:ascii="Arial" w:hAnsi="Arial"/>
                <w:color w:val="1E1E1E"/>
                <w:sz w:val="19"/>
              </w:rPr>
              <w:t>•  Mechanical Lockout: Ensure the spindle is at a complete stop and the machine is in a safe, locked-out state before proceeding.</w:t>
              <w:br/>
            </w:r>
            <w:r>
              <w:rPr>
                <w:rFonts w:ascii="Arial" w:hAnsi="Arial"/>
                <w:color w:val="1E1E1E"/>
                <w:sz w:val="19"/>
              </w:rPr>
              <w:t>•  Mandatory PPE: Safety glasses, cut-resistant gloves, steel-toed boots, and hearing protection.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spindle assembly (SCM OEM part number or approved equivalent)</w:t>
      </w:r>
    </w:p>
    <w:p>
      <w:pPr>
        <w:spacing w:after="120"/>
        <w:ind w:left="360"/>
      </w:pPr>
      <w:r>
        <w:rPr>
          <w:rFonts w:ascii="Arial" w:hAnsi="Arial"/>
          <w:color w:val="1E1E1E"/>
          <w:sz w:val="19"/>
        </w:rPr>
        <w:t>▪  Torque wrench (0–100 Nm range)</w:t>
      </w:r>
    </w:p>
    <w:p>
      <w:pPr>
        <w:spacing w:after="120"/>
        <w:ind w:left="360"/>
      </w:pPr>
      <w:r>
        <w:rPr>
          <w:rFonts w:ascii="Arial" w:hAnsi="Arial"/>
          <w:color w:val="1E1E1E"/>
          <w:sz w:val="19"/>
        </w:rPr>
        <w:t>▪  Hex key set (metric, 4mm–10mm)</w:t>
      </w:r>
    </w:p>
    <w:p>
      <w:pPr>
        <w:spacing w:after="120"/>
        <w:ind w:left="360"/>
      </w:pPr>
      <w:r>
        <w:rPr>
          <w:rFonts w:ascii="Arial" w:hAnsi="Arial"/>
          <w:color w:val="1E1E1E"/>
          <w:sz w:val="19"/>
        </w:rPr>
        <w:t>▪  Dial indicator with magnetic base (0.001 mm resolution)</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Isopropyl alcohol (99%) for cleaning mating surfaces</w:t>
      </w:r>
    </w:p>
    <w:p>
      <w:pPr>
        <w:spacing w:after="120"/>
        <w:ind w:left="360"/>
      </w:pPr>
      <w:r>
        <w:rPr>
          <w:rFonts w:ascii="Arial" w:hAnsi="Arial"/>
          <w:color w:val="1E1E1E"/>
          <w:sz w:val="19"/>
        </w:rPr>
        <w:t>▪  Anti-seize compound (nickel-based, high-temperature)</w:t>
      </w:r>
    </w:p>
    <w:p>
      <w:pPr>
        <w:spacing w:after="120"/>
        <w:ind w:left="360"/>
      </w:pPr>
      <w:r>
        <w:rPr>
          <w:rFonts w:ascii="Arial" w:hAnsi="Arial"/>
          <w:color w:val="1E1E1E"/>
          <w:sz w:val="19"/>
        </w:rPr>
        <w:t>▪  Spindle puller tool (if required by spindle design)</w:t>
      </w:r>
    </w:p>
    <w:p>
      <w:pPr>
        <w:spacing w:after="120"/>
        <w:ind w:left="360"/>
      </w:pPr>
      <w:r>
        <w:rPr>
          <w:rFonts w:ascii="Arial" w:hAnsi="Arial"/>
          <w:color w:val="1E1E1E"/>
          <w:sz w:val="19"/>
        </w:rPr>
        <w:t>▪  Multimeter (for verifying electrical isolation)</w:t>
      </w:r>
    </w:p>
    <w:p>
      <w:pPr>
        <w:spacing w:after="120"/>
        <w:ind w:left="360"/>
      </w:pPr>
      <w:r>
        <w:rPr>
          <w:rFonts w:ascii="Arial" w:hAnsi="Arial"/>
          <w:color w:val="1E1E1E"/>
          <w:sz w:val="19"/>
        </w:rPr>
        <w:t>▪  Crane or hoist rated for spindle weight (typically 20–50 kg)</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described in Section 2.0. Verify zero energy state before proceeding.</w:t>
      </w:r>
    </w:p>
    <w:p>
      <w:pPr>
        <w:spacing w:after="120"/>
        <w:ind w:left="288"/>
      </w:pPr>
      <w:r>
        <w:rPr>
          <w:rFonts w:ascii="Arial" w:hAnsi="Arial"/>
          <w:b/>
          <w:color w:val="7C8DB0"/>
        </w:rPr>
        <w:t xml:space="preserve">2.  </w:t>
      </w:r>
      <w:r>
        <w:rPr>
          <w:rFonts w:ascii="Arial" w:hAnsi="Arial"/>
          <w:color w:val="1E1E1E"/>
          <w:sz w:val="19"/>
        </w:rPr>
        <w:t>Remove the spindle access cover(s) from the machine head using the appropriate hex key. Set aside hardware in a labeled container.</w:t>
      </w:r>
    </w:p>
    <w:p>
      <w:pPr>
        <w:spacing w:after="120"/>
        <w:ind w:left="288"/>
      </w:pPr>
      <w:r>
        <w:rPr>
          <w:rFonts w:ascii="Arial" w:hAnsi="Arial"/>
          <w:b/>
          <w:color w:val="7C8DB0"/>
        </w:rPr>
        <w:t xml:space="preserve">3.  </w:t>
      </w:r>
      <w:r>
        <w:rPr>
          <w:rFonts w:ascii="Arial" w:hAnsi="Arial"/>
          <w:color w:val="1E1E1E"/>
          <w:sz w:val="19"/>
        </w:rPr>
        <w:t>Disconnect the spindle power cable and encoder cable (if equipped) from the spindle. Label each cable for reconnection.</w:t>
      </w:r>
    </w:p>
    <w:p>
      <w:pPr>
        <w:spacing w:after="120"/>
        <w:ind w:left="288"/>
      </w:pPr>
      <w:r>
        <w:rPr>
          <w:rFonts w:ascii="Arial" w:hAnsi="Arial"/>
          <w:b/>
          <w:color w:val="7C8DB0"/>
        </w:rPr>
        <w:t xml:space="preserve">4.  </w:t>
      </w:r>
      <w:r>
        <w:rPr>
          <w:rFonts w:ascii="Arial" w:hAnsi="Arial"/>
          <w:color w:val="1E1E1E"/>
          <w:sz w:val="19"/>
        </w:rPr>
        <w:t>Disconnect the air line for the spindle air seal. Cap the open fitting to prevent contamination.</w:t>
      </w:r>
    </w:p>
    <w:p>
      <w:pPr>
        <w:spacing w:after="120"/>
        <w:ind w:left="288"/>
      </w:pPr>
      <w:r>
        <w:rPr>
          <w:rFonts w:ascii="Arial" w:hAnsi="Arial"/>
          <w:b/>
          <w:color w:val="7C8DB0"/>
        </w:rPr>
        <w:t xml:space="preserve">5.  </w:t>
      </w:r>
      <w:r>
        <w:rPr>
          <w:rFonts w:ascii="Arial" w:hAnsi="Arial"/>
          <w:color w:val="1E1E1E"/>
          <w:sz w:val="19"/>
        </w:rPr>
        <w:t>Using the crane or hoist, support the spindle weight. Remove the spindle mounting bolts (typically 4–6 bolts, M10 or M12). Apply penetrating oil if bolts are seized.</w:t>
      </w:r>
    </w:p>
    <w:p>
      <w:pPr>
        <w:spacing w:after="120"/>
        <w:ind w:left="288"/>
      </w:pPr>
      <w:r>
        <w:rPr>
          <w:rFonts w:ascii="Arial" w:hAnsi="Arial"/>
          <w:b/>
          <w:color w:val="7C8DB0"/>
        </w:rPr>
        <w:t xml:space="preserve">6.  </w:t>
      </w:r>
      <w:r>
        <w:rPr>
          <w:rFonts w:ascii="Arial" w:hAnsi="Arial"/>
          <w:color w:val="1E1E1E"/>
          <w:sz w:val="19"/>
        </w:rPr>
        <w:t>Carefully slide the spindle out of the mounting bore or bracket. Use the spindle puller tool if the spindle is stuck. Lower the spindle onto a clean workbench.</w:t>
      </w:r>
    </w:p>
    <w:p>
      <w:pPr>
        <w:spacing w:after="120"/>
        <w:ind w:left="288"/>
      </w:pPr>
      <w:r>
        <w:rPr>
          <w:rFonts w:ascii="Arial" w:hAnsi="Arial"/>
          <w:b/>
          <w:color w:val="7C8DB0"/>
        </w:rPr>
        <w:t xml:space="preserve">7.  </w:t>
      </w:r>
      <w:r>
        <w:rPr>
          <w:rFonts w:ascii="Arial" w:hAnsi="Arial"/>
          <w:color w:val="1E1E1E"/>
          <w:sz w:val="19"/>
        </w:rPr>
        <w:t>Clean the spindle mounting bore and mating surfaces on the machine head with isopropyl alcohol and a lint-free rag. Inspect for burrs or damage.</w:t>
      </w:r>
    </w:p>
    <w:p>
      <w:pPr>
        <w:spacing w:after="120"/>
        <w:ind w:left="288"/>
      </w:pPr>
      <w:r>
        <w:rPr>
          <w:rFonts w:ascii="Arial" w:hAnsi="Arial"/>
          <w:b/>
          <w:color w:val="7C8DB0"/>
        </w:rPr>
        <w:t xml:space="preserve">8.  </w:t>
      </w:r>
      <w:r>
        <w:rPr>
          <w:rFonts w:ascii="Arial" w:hAnsi="Arial"/>
          <w:color w:val="1E1E1E"/>
          <w:sz w:val="19"/>
        </w:rPr>
        <w:t>Apply a thin layer of anti-seize compound to the mounting bolts and the spindle mounting flange (if specified by OEM).</w:t>
      </w:r>
    </w:p>
    <w:p>
      <w:pPr>
        <w:spacing w:after="120"/>
        <w:ind w:left="288"/>
      </w:pPr>
      <w:r>
        <w:rPr>
          <w:rFonts w:ascii="Arial" w:hAnsi="Arial"/>
          <w:b/>
          <w:color w:val="7C8DB0"/>
        </w:rPr>
        <w:t xml:space="preserve">9.  </w:t>
      </w:r>
      <w:r>
        <w:rPr>
          <w:rFonts w:ascii="Arial" w:hAnsi="Arial"/>
          <w:color w:val="1E1E1E"/>
          <w:sz w:val="19"/>
        </w:rPr>
        <w:t>Position the new spindle into the mounting bore. Ensure alignment with any locating pins or keyways. Hand-tighten the mounting bolts.</w:t>
      </w:r>
    </w:p>
    <w:p>
      <w:pPr>
        <w:spacing w:after="120"/>
        <w:ind w:left="288"/>
      </w:pPr>
      <w:r>
        <w:rPr>
          <w:rFonts w:ascii="Arial" w:hAnsi="Arial"/>
          <w:b/>
          <w:color w:val="7C8DB0"/>
        </w:rPr>
        <w:t xml:space="preserve">10.  </w:t>
      </w:r>
      <w:r>
        <w:rPr>
          <w:rFonts w:ascii="Arial" w:hAnsi="Arial"/>
          <w:color w:val="1E1E1E"/>
          <w:sz w:val="19"/>
        </w:rPr>
        <w:t>Torque the mounting bolts in a cross-pattern to the OEM specification (typically 45–60 Nm for M10 bolts). Use the torque wrench.</w:t>
      </w:r>
    </w:p>
    <w:p>
      <w:pPr>
        <w:spacing w:after="120"/>
        <w:ind w:left="288"/>
      </w:pPr>
      <w:r>
        <w:rPr>
          <w:rFonts w:ascii="Arial" w:hAnsi="Arial"/>
          <w:b/>
          <w:color w:val="7C8DB0"/>
        </w:rPr>
        <w:t xml:space="preserve">11.  </w:t>
      </w:r>
      <w:r>
        <w:rPr>
          <w:rFonts w:ascii="Arial" w:hAnsi="Arial"/>
          <w:color w:val="1E1E1E"/>
          <w:sz w:val="19"/>
        </w:rPr>
        <w:t>Reconnect the spindle power cable, encoder cable, and air line. Ensure all connections are secure and properly routed to avoid pinching.</w:t>
      </w:r>
    </w:p>
    <w:p>
      <w:pPr>
        <w:spacing w:after="120"/>
        <w:ind w:left="288"/>
      </w:pPr>
      <w:r>
        <w:rPr>
          <w:rFonts w:ascii="Arial" w:hAnsi="Arial"/>
          <w:b/>
          <w:color w:val="7C8DB0"/>
        </w:rPr>
        <w:t xml:space="preserve">12.  </w:t>
      </w:r>
      <w:r>
        <w:rPr>
          <w:rFonts w:ascii="Arial" w:hAnsi="Arial"/>
          <w:color w:val="1E1E1E"/>
          <w:sz w:val="19"/>
        </w:rPr>
        <w:t>Reinstall the spindle access cover(s) and tighten all fasteners to the specified torque.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power to the machine. Verify that the spindle drive powers up without fault codes.</w:t>
      </w:r>
    </w:p>
    <w:p>
      <w:pPr>
        <w:spacing w:after="120"/>
        <w:ind w:left="288"/>
      </w:pPr>
      <w:r>
        <w:rPr>
          <w:rFonts w:ascii="Arial" w:hAnsi="Arial"/>
          <w:b/>
          <w:color w:val="7C8DB0"/>
        </w:rPr>
        <w:t xml:space="preserve">2.  </w:t>
      </w:r>
      <w:r>
        <w:rPr>
          <w:rFonts w:ascii="Arial" w:hAnsi="Arial"/>
          <w:color w:val="1E1E1E"/>
          <w:sz w:val="19"/>
        </w:rPr>
        <w:t>Perform a spindle run-in cycle at low RPM (e.g., 2,000 RPM) for 10 minutes to seat the bearings. Monitor for unusual noise or vibration.</w:t>
      </w:r>
    </w:p>
    <w:p>
      <w:pPr>
        <w:spacing w:after="120"/>
        <w:ind w:left="288"/>
      </w:pPr>
      <w:r>
        <w:rPr>
          <w:rFonts w:ascii="Arial" w:hAnsi="Arial"/>
          <w:b/>
          <w:color w:val="7C8DB0"/>
        </w:rPr>
        <w:t xml:space="preserve">3.  </w:t>
      </w:r>
      <w:r>
        <w:rPr>
          <w:rFonts w:ascii="Arial" w:hAnsi="Arial"/>
          <w:color w:val="1E1E1E"/>
          <w:sz w:val="19"/>
        </w:rPr>
        <w:t>After run-in, measure spindle runout at the tool holder taper using a dial indicator. Acceptable runout is less than 0.01 mm TIR.</w:t>
      </w:r>
    </w:p>
    <w:p>
      <w:pPr>
        <w:spacing w:after="120"/>
        <w:ind w:left="288"/>
      </w:pPr>
      <w:r>
        <w:rPr>
          <w:rFonts w:ascii="Arial" w:hAnsi="Arial"/>
          <w:b/>
          <w:color w:val="7C8DB0"/>
        </w:rPr>
        <w:t xml:space="preserve">4.  </w:t>
      </w:r>
      <w:r>
        <w:rPr>
          <w:rFonts w:ascii="Arial" w:hAnsi="Arial"/>
          <w:color w:val="1E1E1E"/>
          <w:sz w:val="19"/>
        </w:rPr>
        <w:t>Run a test cut on a scrap piece of material (e.g., MDF or aluminum) at typical operating parameters. Verify cut quality and dimensional accuracy.</w:t>
      </w:r>
    </w:p>
    <w:p>
      <w:pPr>
        <w:spacing w:after="120"/>
        <w:ind w:left="288"/>
      </w:pPr>
      <w:r>
        <w:rPr>
          <w:rFonts w:ascii="Arial" w:hAnsi="Arial"/>
          <w:b/>
          <w:color w:val="7C8DB0"/>
        </w:rPr>
        <w:t xml:space="preserve">5.  </w:t>
      </w:r>
      <w:r>
        <w:rPr>
          <w:rFonts w:ascii="Arial" w:hAnsi="Arial"/>
          <w:color w:val="1E1E1E"/>
          <w:sz w:val="19"/>
        </w:rPr>
        <w:t>If all checks pass, sign off on the PM work order in ServiceGrid and update the spindle replacement history.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