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Sliding Table Saw Cross Cut Fence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cross cut fence on a sliding table saw to ensure it is square (90 degrees) to the saw blade within 0.005 inches over 24 inches of travel. Proper calibration prevents binding, reduces kickback risk, and ensures accurate crosscuts for joinery and panel sizing. This PM is to be performed quarterly (every 3 months) or whenever a squareness check reveals deviation beyond tolerance.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saw and apply a personal lockout tagout device on the disconnect switch.</w:t>
              <w:br/>
            </w:r>
            <w:r>
              <w:rPr>
                <w:rFonts w:ascii="Arial" w:hAnsi="Arial"/>
                <w:color w:val="1E1E1E"/>
                <w:sz w:val="19"/>
              </w:rPr>
              <w:t>•  Mechanical Isolation: Ensure the saw blade has come to a complete stop and the brake (if equipped) is engaged.</w:t>
              <w:br/>
            </w:r>
            <w:r>
              <w:rPr>
                <w:rFonts w:ascii="Arial" w:hAnsi="Arial"/>
                <w:color w:val="1E1E1E"/>
                <w:sz w:val="19"/>
              </w:rPr>
              <w:t>•  PPE: Wear safety glasses, cut-resistant gloves, and hearing protection. Remove loose clothing and jewelry.</w:t>
              <w:br/>
            </w:r>
            <w:r>
              <w:rPr>
                <w:rFonts w:ascii="Arial" w:hAnsi="Arial"/>
                <w:color w:val="1E1E1E"/>
                <w:sz w:val="19"/>
              </w:rPr>
              <w:t>•  Work Area: Clear the saw table of all material, tools, and debris. Ensure adequate lighting.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Precision machinist square (12 inch or larger, certified to 0.0005 inch per inch)</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Feeler gauge set (0.001 to 0.020 inch)</w:t>
      </w:r>
    </w:p>
    <w:p>
      <w:pPr>
        <w:spacing w:after="120"/>
        <w:ind w:left="360"/>
      </w:pPr>
      <w:r>
        <w:rPr>
          <w:rFonts w:ascii="Arial" w:hAnsi="Arial"/>
          <w:color w:val="1E1E1E"/>
          <w:sz w:val="19"/>
        </w:rPr>
        <w:t>▪  Combination wrench set (metric and imperial, as per saw manufacturer)</w:t>
      </w:r>
    </w:p>
    <w:p>
      <w:pPr>
        <w:spacing w:after="120"/>
        <w:ind w:left="360"/>
      </w:pPr>
      <w:r>
        <w:rPr>
          <w:rFonts w:ascii="Arial" w:hAnsi="Arial"/>
          <w:color w:val="1E1E1E"/>
          <w:sz w:val="19"/>
        </w:rPr>
        <w:t>▪  Torque wrench (range 10-50 Nm)</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Isopropyl alcohol (99%) for cleaning reference surfaces</w:t>
      </w:r>
    </w:p>
    <w:p>
      <w:pPr>
        <w:spacing w:after="120"/>
        <w:ind w:left="360"/>
      </w:pPr>
      <w:r>
        <w:rPr>
          <w:rFonts w:ascii="Arial" w:hAnsi="Arial"/>
          <w:color w:val="1E1E1E"/>
          <w:sz w:val="19"/>
        </w:rPr>
        <w:t>▪  Medium-strength threadlocker (Loctite 242 or equivalent)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saw.</w:t>
      </w:r>
    </w:p>
    <w:p>
      <w:pPr>
        <w:spacing w:after="120"/>
        <w:ind w:left="288"/>
      </w:pPr>
      <w:r>
        <w:rPr>
          <w:rFonts w:ascii="Arial" w:hAnsi="Arial"/>
          <w:b/>
          <w:color w:val="7C8DB0"/>
        </w:rPr>
        <w:t xml:space="preserve">2.  </w:t>
      </w:r>
      <w:r>
        <w:rPr>
          <w:rFonts w:ascii="Arial" w:hAnsi="Arial"/>
          <w:color w:val="1E1E1E"/>
          <w:sz w:val="19"/>
        </w:rPr>
        <w:t>Clean the sliding table surface, the cross cut fence face, and the miter slot using a lint-free cloth and isopropyl alcohol. Remove all sawdust, resin, and debris.</w:t>
      </w:r>
    </w:p>
    <w:p>
      <w:pPr>
        <w:spacing w:after="120"/>
        <w:ind w:left="288"/>
      </w:pPr>
      <w:r>
        <w:rPr>
          <w:rFonts w:ascii="Arial" w:hAnsi="Arial"/>
          <w:b/>
          <w:color w:val="7C8DB0"/>
        </w:rPr>
        <w:t xml:space="preserve">3.  </w:t>
      </w:r>
      <w:r>
        <w:rPr>
          <w:rFonts w:ascii="Arial" w:hAnsi="Arial"/>
          <w:color w:val="1E1E1E"/>
          <w:sz w:val="19"/>
        </w:rPr>
        <w:t>Raise the saw blade to its maximum height. Using the machinist square, check that the blade is perpendicular to the table surface. If not, adjust the blade tilt mechanism per the OEM manual before proceeding.</w:t>
      </w:r>
    </w:p>
    <w:p>
      <w:pPr>
        <w:spacing w:after="120"/>
        <w:ind w:left="288"/>
      </w:pPr>
      <w:r>
        <w:rPr>
          <w:rFonts w:ascii="Arial" w:hAnsi="Arial"/>
          <w:b/>
          <w:color w:val="7C8DB0"/>
        </w:rPr>
        <w:t xml:space="preserve">4.  </w:t>
      </w:r>
      <w:r>
        <w:rPr>
          <w:rFonts w:ascii="Arial" w:hAnsi="Arial"/>
          <w:color w:val="1E1E1E"/>
          <w:sz w:val="19"/>
        </w:rPr>
        <w:t>Place the machinist square flat on the table with one leg against the saw blade body (not the teeth) and the other leg against the cross cut fence face. Check for visible gaps. Repeat at the front and back of the fence.</w:t>
      </w:r>
    </w:p>
    <w:p>
      <w:pPr>
        <w:spacing w:after="120"/>
        <w:ind w:left="288"/>
      </w:pPr>
      <w:r>
        <w:rPr>
          <w:rFonts w:ascii="Arial" w:hAnsi="Arial"/>
          <w:b/>
          <w:color w:val="7C8DB0"/>
        </w:rPr>
        <w:t xml:space="preserve">5.  </w:t>
      </w:r>
      <w:r>
        <w:rPr>
          <w:rFonts w:ascii="Arial" w:hAnsi="Arial"/>
          <w:color w:val="1E1E1E"/>
          <w:sz w:val="19"/>
        </w:rPr>
        <w:t>If a gap is detected, use the feeler gauge to measure the gap at the top and bottom of the fence face. Record the measurements. Tolerance is 0.005 inch maximum deviation over the full fence height.</w:t>
      </w:r>
    </w:p>
    <w:p>
      <w:pPr>
        <w:spacing w:after="120"/>
        <w:ind w:left="288"/>
      </w:pPr>
      <w:r>
        <w:rPr>
          <w:rFonts w:ascii="Arial" w:hAnsi="Arial"/>
          <w:b/>
          <w:color w:val="7C8DB0"/>
        </w:rPr>
        <w:t xml:space="preserve">6.  </w:t>
      </w:r>
      <w:r>
        <w:rPr>
          <w:rFonts w:ascii="Arial" w:hAnsi="Arial"/>
          <w:color w:val="1E1E1E"/>
          <w:sz w:val="19"/>
        </w:rPr>
        <w:t>Loosen the fence mounting bolts (typically 4 bolts) using the appropriate combination wrench. Do not remove them completely; just loosen enough to allow adjustment.</w:t>
      </w:r>
    </w:p>
    <w:p>
      <w:pPr>
        <w:spacing w:after="120"/>
        <w:ind w:left="288"/>
      </w:pPr>
      <w:r>
        <w:rPr>
          <w:rFonts w:ascii="Arial" w:hAnsi="Arial"/>
          <w:b/>
          <w:color w:val="7C8DB0"/>
        </w:rPr>
        <w:t xml:space="preserve">7.  </w:t>
      </w:r>
      <w:r>
        <w:rPr>
          <w:rFonts w:ascii="Arial" w:hAnsi="Arial"/>
          <w:color w:val="1E1E1E"/>
          <w:sz w:val="19"/>
        </w:rPr>
        <w:t>Adjust the fence position by tapping gently with a soft-faced mallet or using the adjustment screws (if equipped) to bring the fence face square to the blade. Recheck with the machinist square and feeler gauge. Repeat until within tolerance.</w:t>
      </w:r>
    </w:p>
    <w:p>
      <w:pPr>
        <w:spacing w:after="120"/>
        <w:ind w:left="288"/>
      </w:pPr>
      <w:r>
        <w:rPr>
          <w:rFonts w:ascii="Arial" w:hAnsi="Arial"/>
          <w:b/>
          <w:color w:val="7C8DB0"/>
        </w:rPr>
        <w:t xml:space="preserve">8.  </w:t>
      </w:r>
      <w:r>
        <w:rPr>
          <w:rFonts w:ascii="Arial" w:hAnsi="Arial"/>
          <w:color w:val="1E1E1E"/>
          <w:sz w:val="19"/>
        </w:rPr>
        <w:t>Tighten the fence mounting bolts to the manufacturer's specified torque (typically 25-35 Nm) using a torque wrench in a crisscross pattern. Apply a drop of medium-strength threadlocker to each bolt before final tightening.</w:t>
      </w:r>
    </w:p>
    <w:p>
      <w:pPr>
        <w:spacing w:after="120"/>
        <w:ind w:left="288"/>
      </w:pPr>
      <w:r>
        <w:rPr>
          <w:rFonts w:ascii="Arial" w:hAnsi="Arial"/>
          <w:b/>
          <w:color w:val="7C8DB0"/>
        </w:rPr>
        <w:t xml:space="preserve">9.  </w:t>
      </w:r>
      <w:r>
        <w:rPr>
          <w:rFonts w:ascii="Arial" w:hAnsi="Arial"/>
          <w:color w:val="1E1E1E"/>
          <w:sz w:val="19"/>
        </w:rPr>
        <w:t>Recheck squareness after tightening. If the fence moved during tightening, repeat steps 6-8.</w:t>
      </w:r>
    </w:p>
    <w:p>
      <w:pPr>
        <w:spacing w:after="120"/>
        <w:ind w:left="288"/>
      </w:pPr>
      <w:r>
        <w:rPr>
          <w:rFonts w:ascii="Arial" w:hAnsi="Arial"/>
          <w:b/>
          <w:color w:val="7C8DB0"/>
        </w:rPr>
        <w:t xml:space="preserve">10.  </w:t>
      </w:r>
      <w:r>
        <w:rPr>
          <w:rFonts w:ascii="Arial" w:hAnsi="Arial"/>
          <w:color w:val="1E1E1E"/>
          <w:sz w:val="19"/>
        </w:rPr>
        <w:t>Mount the dial indicator on the magnetic base and place it on the sliding table. Position the indicator tip against the fence face near the front. Zero the dial. Slide the table through its full travel and observe the indicator reading. The total deviation must not exceed 0.005 inch over 24 inches.</w:t>
      </w:r>
    </w:p>
    <w:p>
      <w:pPr>
        <w:spacing w:after="120"/>
        <w:ind w:left="288"/>
      </w:pPr>
      <w:r>
        <w:rPr>
          <w:rFonts w:ascii="Arial" w:hAnsi="Arial"/>
          <w:b/>
          <w:color w:val="7C8DB0"/>
        </w:rPr>
        <w:t xml:space="preserve">11.  </w:t>
      </w:r>
      <w:r>
        <w:rPr>
          <w:rFonts w:ascii="Arial" w:hAnsi="Arial"/>
          <w:color w:val="1E1E1E"/>
          <w:sz w:val="19"/>
        </w:rPr>
        <w:t>If the fence is parallel but not square, repeat the adjustment process. If the fence is not parallel (i.e., the indicator shows a progressive change), check for wear or damage on the fence guide rails and sliding table ways. Repair or replace as necessary.</w:t>
      </w:r>
    </w:p>
    <w:p>
      <w:pPr>
        <w:spacing w:after="120"/>
        <w:ind w:left="288"/>
      </w:pPr>
      <w:r>
        <w:rPr>
          <w:rFonts w:ascii="Arial" w:hAnsi="Arial"/>
          <w:b/>
          <w:color w:val="7C8DB0"/>
        </w:rPr>
        <w:t xml:space="preserve">12.  </w:t>
      </w:r>
      <w:r>
        <w:rPr>
          <w:rFonts w:ascii="Arial" w:hAnsi="Arial"/>
          <w:color w:val="1E1E1E"/>
          <w:sz w:val="19"/>
        </w:rPr>
        <w:t>Clean all tools and the work area. Remove LOTO devices and restore power to the saw.</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test cut on a scrap piece of plywood or MDF approximately 24 inches wide. Cut a strip about 4 inches wide from the edge.</w:t>
      </w:r>
    </w:p>
    <w:p>
      <w:pPr>
        <w:spacing w:after="120"/>
        <w:ind w:left="288"/>
      </w:pPr>
      <w:r>
        <w:rPr>
          <w:rFonts w:ascii="Arial" w:hAnsi="Arial"/>
          <w:b/>
          <w:color w:val="7C8DB0"/>
        </w:rPr>
        <w:t xml:space="preserve">2.  </w:t>
      </w:r>
      <w:r>
        <w:rPr>
          <w:rFonts w:ascii="Arial" w:hAnsi="Arial"/>
          <w:color w:val="1E1E1E"/>
          <w:sz w:val="19"/>
        </w:rPr>
        <w:t>Measure the width of the cut strip at both ends using a caliper. The difference should be less than 0.010 inch. If greater, recheck calibration.</w:t>
      </w:r>
    </w:p>
    <w:p>
      <w:pPr>
        <w:spacing w:after="120"/>
        <w:ind w:left="288"/>
      </w:pPr>
      <w:r>
        <w:rPr>
          <w:rFonts w:ascii="Arial" w:hAnsi="Arial"/>
          <w:b/>
          <w:color w:val="7C8DB0"/>
        </w:rPr>
        <w:t xml:space="preserve">3.  </w:t>
      </w:r>
      <w:r>
        <w:rPr>
          <w:rFonts w:ascii="Arial" w:hAnsi="Arial"/>
          <w:color w:val="1E1E1E"/>
          <w:sz w:val="19"/>
        </w:rPr>
        <w:t>Flip the cut strip end-for-end and check for squareness against a known straight edge. No visible light gap should be present.</w:t>
      </w:r>
    </w:p>
    <w:p>
      <w:pPr>
        <w:spacing w:after="120"/>
        <w:ind w:left="288"/>
      </w:pPr>
      <w:r>
        <w:rPr>
          <w:rFonts w:ascii="Arial" w:hAnsi="Arial"/>
          <w:b/>
          <w:color w:val="7C8DB0"/>
        </w:rPr>
        <w:t xml:space="preserve">4.  </w:t>
      </w:r>
      <w:r>
        <w:rPr>
          <w:rFonts w:ascii="Arial" w:hAnsi="Arial"/>
          <w:color w:val="1E1E1E"/>
          <w:sz w:val="19"/>
        </w:rPr>
        <w:t>Document the calibration results in the maintenance log (ServiceGrid or paper form). Include date, technician name, before/after measurements, and any parts replaced.</w:t>
      </w:r>
    </w:p>
    <w:p>
      <w:pPr>
        <w:spacing w:after="120"/>
        <w:ind w:left="288"/>
      </w:pPr>
      <w:r>
        <w:rPr>
          <w:rFonts w:ascii="Arial" w:hAnsi="Arial"/>
          <w:b/>
          <w:color w:val="7C8DB0"/>
        </w:rPr>
        <w:t xml:space="preserve">5.  </w:t>
      </w:r>
      <w:r>
        <w:rPr>
          <w:rFonts w:ascii="Arial" w:hAnsi="Arial"/>
          <w:color w:val="1E1E1E"/>
          <w:sz w:val="19"/>
        </w:rPr>
        <w:t>Sign off on the PM work order in ServiceGrid, attaching any digital photos of the dial indicator readings if applicable.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