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2563EB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Forms &amp; Logs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Date: ____________________</w:t>
              <w:br/>
              <w:t>Log ID: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2563EB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Steam Trap Acoustic Inspection Failure Log Sheet</w:t>
      </w:r>
    </w:p>
    <w:p>
      <w:r>
        <w:rPr>
          <w:rFonts w:ascii="Arial" w:hAnsi="Arial"/>
          <w:b/>
          <w:color w:val="2563EB"/>
          <w:sz w:val="22"/>
        </w:rPr>
        <w:t>1.0 Form Objective &amp; Asset Scope</w:t>
      </w:r>
    </w:p>
    <w:p>
      <w:pPr>
        <w:spacing w:after="120"/>
        <w:ind w:left="216"/>
      </w:pPr>
      <w:r>
        <w:rPr>
          <w:rFonts w:ascii="Arial" w:hAnsi="Arial"/>
          <w:color w:val="1E1E1E"/>
          <w:sz w:val="20"/>
        </w:rPr>
        <w:t>This log sheet is used to document acoustic inspections of steam traps in process and facility steam distribution systems. The objective is to identify failed or failing traps (blow-through, cold, or plugged) that waste energy, reduce system efficiency, and risk water hammer damage. Regular acoustic inspection is critical for steam trap reliability and energy conservation programs.</w:t>
      </w:r>
    </w:p>
    <w:p>
      <w:r>
        <w:rPr>
          <w:rFonts w:ascii="Arial" w:hAnsi="Arial"/>
          <w:b/>
          <w:color w:val="2563EB"/>
          <w:sz w:val="22"/>
        </w:rPr>
        <w:t>2.0 Administrative &amp; Asset Details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Date: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Technician Name: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Steam Trap ID / Asset Tag: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Trap Type (e.g., Float &amp; Thermostatic, Thermodynamic, Inverted Bucket):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Location / Line Number: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System Pressure (psig): ____________________</w:t>
      </w:r>
    </w:p>
    <w:p>
      <w:r>
        <w:rPr>
          <w:rFonts w:ascii="Arial" w:hAnsi="Arial"/>
          <w:b/>
          <w:color w:val="2563EB"/>
          <w:sz w:val="22"/>
        </w:rPr>
        <w:t>3.0 Inspection / Parameter Checklist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Visually inspect trap body and connections for leaks, corrosion, or physical damage.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Record acoustic reading (ultrasonic decibel level) at trap outlet using calibrated sensor.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Compare acoustic reading to baseline or manufacturer reference for normal operation.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Assess trap cycling frequency (if applicable) via acoustic pattern analysis.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Check upstream strainer for blockage (if accessible and safe to do so).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Verify trap discharge temperature using contact thermometer or IR gun.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Inspect downstream piping for signs of condensate backup or steam leakage.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Document ambient conditions (temperature, humidity) that may affect readings.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Record trap operating status: Normal, Blow-Through, Cold/Plugged, or Leaking.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Tag trap with inspection date and status indicator (e.g., green/yellow/red tag).</w:t>
      </w:r>
    </w:p>
    <w:p>
      <w:r>
        <w:rPr>
          <w:rFonts w:ascii="Arial" w:hAnsi="Arial"/>
          <w:b/>
          <w:color w:val="2563EB"/>
          <w:sz w:val="22"/>
        </w:rPr>
        <w:t>4.0 Deficiencies &amp; Work Order Generation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Issue Description (e.g., blow-through, cold trap, leaking, damaged body):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Acoustic Reading (dB) and Status Code: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Recommended Corrective Action (e.g., replace trap, clean strainer, repair piping):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Parts Required (e.g., trap assembly, gaskets, strainer screen):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Work Order Number (if generated immediately):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Priority Level (Emergency / High / Medium / Low): ________________________________________</w:t>
      </w:r>
    </w:p>
    <w:p>
      <w:r>
        <w:rPr>
          <w:rFonts w:ascii="Arial" w:hAnsi="Arial"/>
          <w:b/>
          <w:color w:val="2563EB"/>
          <w:sz w:val="22"/>
        </w:rPr>
        <w:t>5.0 Sign-off &amp; Return to Operations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Maintenance Technician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Reliability Manager Review: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Operations Supervisor Acknowledgment: __________________________ Date: ____________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maintenance log is a generic template. The end-user assumes all liability for validating all inspection parameters, PM frequencies, and tolerances against specific OEM machinery manuals before active shop floor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2563EB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