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200"/>
        <w:gridCol w:w="3600"/>
      </w:tblGrid>
      <w:tr>
        <w:tc>
          <w:tcPr>
            <w:tcW w:type="dxa" w:w="5400"/>
          </w:tcPr>
          <w:p>
            <w:r>
              <w:rPr>
                <w:rFonts w:ascii="Arial" w:hAnsi="Arial"/>
                <w:b/>
                <w:color w:val="7C8DB0"/>
                <w:sz w:val="22"/>
              </w:rPr>
              <w:t>[ INSERT YOUR COMPANY NAME HERE ]</w:t>
              <w:br/>
            </w:r>
            <w:r>
              <w:rPr>
                <w:rFonts w:ascii="Arial" w:hAnsi="Arial"/>
                <w:color w:val="787878"/>
                <w:sz w:val="19"/>
              </w:rPr>
              <w:t>Maintenance Standard Operating Procedure</w:t>
            </w:r>
          </w:p>
        </w:tc>
        <w:tc>
          <w:tcPr>
            <w:tcW w:type="dxa" w:w="5400"/>
          </w:tcPr>
          <w:p>
            <w:pPr>
              <w:jc w:val="right"/>
            </w:pPr>
            <w:r>
              <w:rPr>
                <w:rFonts w:ascii="Arial" w:hAnsi="Arial"/>
                <w:color w:val="787878"/>
                <w:sz w:val="18"/>
              </w:rPr>
              <w:t>Created By: ____________________</w:t>
              <w:br/>
              <w:t>Verified By: ____________________</w:t>
              <w:br/>
              <w:t>Version: 1.0 · Est. Time: 30 min</w:t>
            </w:r>
          </w:p>
        </w:tc>
      </w:tr>
    </w:tbl>
    <w:p>
      <w:pPr>
        <w:spacing w:after="280"/>
        <w:pBdr>
          <w:bottom w:val="single" w:sz="8" w:space="8" w:color="7C8DB0"/>
        </w:pBdr>
      </w:pPr>
    </w:p>
    <w:p>
      <w:pPr>
        <w:spacing w:after="240"/>
      </w:pPr>
      <w:r>
        <w:rPr>
          <w:rFonts w:ascii="Arial" w:hAnsi="Arial"/>
          <w:b/>
          <w:color w:val="1E1E1E"/>
          <w:sz w:val="30"/>
        </w:rPr>
        <w:t>Vacuum Pump Inlet Filter Replacement Schedule</w:t>
      </w:r>
    </w:p>
    <w:p>
      <w:r>
        <w:rPr>
          <w:rFonts w:ascii="Arial" w:hAnsi="Arial"/>
          <w:b/>
          <w:color w:val="7C8DB0"/>
          <w:sz w:val="22"/>
        </w:rPr>
        <w:t>1.0 Maintenance Objective &amp; Frequency</w:t>
      </w:r>
    </w:p>
    <w:p>
      <w:pPr>
        <w:spacing w:after="120"/>
        <w:ind w:left="216"/>
      </w:pPr>
      <w:r>
        <w:rPr>
          <w:rFonts w:ascii="Arial" w:hAnsi="Arial"/>
          <w:color w:val="1E1E1E"/>
          <w:sz w:val="19"/>
        </w:rPr>
        <w:t>The objective of this procedure is to replace the vacuum pump inlet filter at the prescribed interval to prevent pump starvation, maintain target vacuum levels, and extend pump service life. A clogged inlet filter restricts airflow, causing the pump to work harder, overheat, and potentially fail prematurely.</w:t>
      </w:r>
    </w:p>
    <w:p>
      <w:pPr>
        <w:spacing w:after="120"/>
        <w:ind w:left="216"/>
      </w:pPr>
      <w:r>
        <w:rPr>
          <w:rFonts w:ascii="Arial" w:hAnsi="Arial"/>
          <w:color w:val="1E1E1E"/>
          <w:sz w:val="19"/>
        </w:rPr>
        <w:t>Frequency: Replace the inlet filter every 500 operating hours or every 3 months, whichever comes first. In dusty or high-particulate environments, reduce the interval to 250 hours or monthly. Record the replacement date and hour meter reading on the PM work order.</w:t>
      </w:r>
    </w:p>
    <w:p>
      <w:r>
        <w:rPr>
          <w:rFonts w:ascii="Arial" w:hAnsi="Arial"/>
          <w:b/>
          <w:color w:val="7C8DB0"/>
          <w:sz w:val="22"/>
        </w:rPr>
        <w:t>2.0 Lockout/Tagout (LOTO) &amp; Safety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800"/>
      </w:tblGrid>
      <w:tr>
        <w:tc>
          <w:tcPr>
            <w:tcW w:type="dxa" w:w="10800"/>
            <w:shd w:fill="F4F5F7"/>
            <w:tcMar>
              <w:top w:w="140" w:type="dxa"/>
              <w:bottom w:w="140" w:type="dxa"/>
              <w:left w:w="180" w:type="dxa"/>
              <w:right w:w="180" w:type="dxa"/>
            </w:tcMar>
            <w:tcBorders>
              <w:left w:val="single" w:sz="24" w:space="0" w:color="EF4444"/>
              <w:top w:val="none"/>
              <w:right w:val="none"/>
              <w:bottom w:val="none"/>
            </w:tcBorders>
          </w:tcPr>
          <w:p>
            <w:pPr>
              <w:spacing w:after="0"/>
            </w:pPr>
            <w:r>
              <w:rPr>
                <w:rFonts w:ascii="Arial" w:hAnsi="Arial"/>
                <w:color w:val="1E1E1E"/>
                <w:sz w:val="19"/>
              </w:rPr>
              <w:t>•  Electrical Isolation: Disconnect the vacuum pump motor from its power source at the disconnect switch. Apply a personal lock and tag.</w:t>
              <w:br/>
            </w:r>
            <w:r>
              <w:rPr>
                <w:rFonts w:ascii="Arial" w:hAnsi="Arial"/>
                <w:color w:val="1E1E1E"/>
                <w:sz w:val="19"/>
              </w:rPr>
              <w:t>•  Pneumatic Isolation: Close the isolation valve on the vacuum line between the pump and the process. Vent any residual vacuum to atmosphere.</w:t>
              <w:br/>
            </w:r>
            <w:r>
              <w:rPr>
                <w:rFonts w:ascii="Arial" w:hAnsi="Arial"/>
                <w:color w:val="1E1E1E"/>
                <w:sz w:val="19"/>
              </w:rPr>
              <w:t>•  Thermal Hazard: Allow the pump to cool for at least 15 minutes after shutdown to prevent burns from hot surfaces.</w:t>
              <w:br/>
            </w:r>
            <w:r>
              <w:rPr>
                <w:rFonts w:ascii="Arial" w:hAnsi="Arial"/>
                <w:color w:val="1E1E1E"/>
                <w:sz w:val="19"/>
              </w:rPr>
              <w:t>•  Mandatory PPE: Safety glasses, cut-resistant gloves, and hearing protection (if pump is in a high-noise area).</w:t>
            </w:r>
          </w:p>
        </w:tc>
      </w:tr>
    </w:tbl>
    <w:p>
      <w:pPr>
        <w:spacing w:after="240"/>
      </w:pPr>
    </w:p>
    <w:p>
      <w:r>
        <w:rPr>
          <w:rFonts w:ascii="Arial" w:hAnsi="Arial"/>
          <w:b/>
          <w:color w:val="7C8DB0"/>
          <w:sz w:val="22"/>
        </w:rPr>
        <w:t>3.0 Required Tools, Parts &amp; Lubricants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Replacement inlet filter element (OEM part number as specified in the pump manual)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Clean lint-free cloth or shop towel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Flathead screwdriver or 5mm Allen key (depending on filter housing clamp type)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Vacuum gauge (to verify system vacuum after replacement)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Disposable gloves (optional, to keep hands clean)</w:t>
      </w:r>
    </w:p>
    <w:p>
      <w:r>
        <w:rPr>
          <w:rFonts w:ascii="Arial" w:hAnsi="Arial"/>
          <w:b/>
          <w:color w:val="7C8DB0"/>
          <w:sz w:val="22"/>
        </w:rPr>
        <w:t>4.0 Step-by-Step Maintenance Procedure</w:t>
      </w:r>
    </w:p>
    <w:p>
      <w:pPr>
        <w:spacing w:after="120"/>
        <w:ind w:left="288"/>
      </w:pPr>
      <w:r>
        <w:rPr>
          <w:rFonts w:ascii="Arial" w:hAnsi="Arial"/>
          <w:b/>
          <w:color w:val="7C8DB0"/>
        </w:rPr>
        <w:t xml:space="preserve">1.  </w:t>
      </w:r>
      <w:r>
        <w:rPr>
          <w:rFonts w:ascii="Arial" w:hAnsi="Arial"/>
          <w:color w:val="1E1E1E"/>
          <w:sz w:val="19"/>
        </w:rPr>
        <w:t>Verify LOTO is applied: confirm the disconnect switch is locked and tagged, and the vacuum line isolation valve is closed.</w:t>
      </w:r>
    </w:p>
    <w:p>
      <w:pPr>
        <w:spacing w:after="120"/>
        <w:ind w:left="288"/>
      </w:pPr>
      <w:r>
        <w:rPr>
          <w:rFonts w:ascii="Arial" w:hAnsi="Arial"/>
          <w:b/>
          <w:color w:val="7C8DB0"/>
        </w:rPr>
        <w:t xml:space="preserve">2.  </w:t>
      </w:r>
      <w:r>
        <w:rPr>
          <w:rFonts w:ascii="Arial" w:hAnsi="Arial"/>
          <w:color w:val="1E1E1E"/>
          <w:sz w:val="19"/>
        </w:rPr>
        <w:t>Locate the inlet filter housing on the vacuum pump. It is typically a cylindrical canister mounted on the pump inlet port.</w:t>
      </w:r>
    </w:p>
    <w:p>
      <w:pPr>
        <w:spacing w:after="120"/>
        <w:ind w:left="288"/>
      </w:pPr>
      <w:r>
        <w:rPr>
          <w:rFonts w:ascii="Arial" w:hAnsi="Arial"/>
          <w:b/>
          <w:color w:val="7C8DB0"/>
        </w:rPr>
        <w:t xml:space="preserve">3.  </w:t>
      </w:r>
      <w:r>
        <w:rPr>
          <w:rFonts w:ascii="Arial" w:hAnsi="Arial"/>
          <w:color w:val="1E1E1E"/>
          <w:sz w:val="19"/>
        </w:rPr>
        <w:t>Using the appropriate tool, loosen the clamp or retaining screws that secure the filter housing cover. Remove the cover carefully.</w:t>
      </w:r>
    </w:p>
    <w:p>
      <w:pPr>
        <w:spacing w:after="120"/>
        <w:ind w:left="288"/>
      </w:pPr>
      <w:r>
        <w:rPr>
          <w:rFonts w:ascii="Arial" w:hAnsi="Arial"/>
          <w:b/>
          <w:color w:val="7C8DB0"/>
        </w:rPr>
        <w:t xml:space="preserve">4.  </w:t>
      </w:r>
      <w:r>
        <w:rPr>
          <w:rFonts w:ascii="Arial" w:hAnsi="Arial"/>
          <w:color w:val="1E1E1E"/>
          <w:sz w:val="19"/>
        </w:rPr>
        <w:t>Remove the old filter element from the housing. Inspect it for excessive dirt, tears, or collapse. Note any abnormalities on the work order.</w:t>
      </w:r>
    </w:p>
    <w:p>
      <w:pPr>
        <w:spacing w:after="120"/>
        <w:ind w:left="288"/>
      </w:pPr>
      <w:r>
        <w:rPr>
          <w:rFonts w:ascii="Arial" w:hAnsi="Arial"/>
          <w:b/>
          <w:color w:val="7C8DB0"/>
        </w:rPr>
        <w:t xml:space="preserve">5.  </w:t>
      </w:r>
      <w:r>
        <w:rPr>
          <w:rFonts w:ascii="Arial" w:hAnsi="Arial"/>
          <w:color w:val="1E1E1E"/>
          <w:sz w:val="19"/>
        </w:rPr>
        <w:t>Wipe the inside of the filter housing and the cover with a clean, lint-free cloth to remove any accumulated debris or oil residue.</w:t>
      </w:r>
    </w:p>
    <w:p>
      <w:pPr>
        <w:spacing w:after="120"/>
        <w:ind w:left="288"/>
      </w:pPr>
      <w:r>
        <w:rPr>
          <w:rFonts w:ascii="Arial" w:hAnsi="Arial"/>
          <w:b/>
          <w:color w:val="7C8DB0"/>
        </w:rPr>
        <w:t xml:space="preserve">6.  </w:t>
      </w:r>
      <w:r>
        <w:rPr>
          <w:rFonts w:ascii="Arial" w:hAnsi="Arial"/>
          <w:color w:val="1E1E1E"/>
          <w:sz w:val="19"/>
        </w:rPr>
        <w:t>Install the new filter element into the housing, ensuring it is seated properly and the gasket or O-ring is in place and undamaged.</w:t>
      </w:r>
    </w:p>
    <w:p>
      <w:pPr>
        <w:spacing w:after="120"/>
        <w:ind w:left="288"/>
      </w:pPr>
      <w:r>
        <w:rPr>
          <w:rFonts w:ascii="Arial" w:hAnsi="Arial"/>
          <w:b/>
          <w:color w:val="7C8DB0"/>
        </w:rPr>
        <w:t xml:space="preserve">7.  </w:t>
      </w:r>
      <w:r>
        <w:rPr>
          <w:rFonts w:ascii="Arial" w:hAnsi="Arial"/>
          <w:color w:val="1E1E1E"/>
          <w:sz w:val="19"/>
        </w:rPr>
        <w:t>Reattach the filter housing cover and tighten the clamp or retaining screws to the manufacturer's specified torque (typically 5-10 Nm for small clamps). Do not overtighten.</w:t>
      </w:r>
    </w:p>
    <w:p>
      <w:pPr>
        <w:spacing w:after="120"/>
        <w:ind w:left="288"/>
      </w:pPr>
      <w:r>
        <w:rPr>
          <w:rFonts w:ascii="Arial" w:hAnsi="Arial"/>
          <w:b/>
          <w:color w:val="7C8DB0"/>
        </w:rPr>
        <w:t xml:space="preserve">8.  </w:t>
      </w:r>
      <w:r>
        <w:rPr>
          <w:rFonts w:ascii="Arial" w:hAnsi="Arial"/>
          <w:color w:val="1E1E1E"/>
          <w:sz w:val="19"/>
        </w:rPr>
        <w:t>Open the vacuum line isolation valve slowly to allow the system to re-pressurize gradually.</w:t>
      </w:r>
    </w:p>
    <w:p>
      <w:pPr>
        <w:spacing w:after="120"/>
        <w:ind w:left="288"/>
      </w:pPr>
      <w:r>
        <w:rPr>
          <w:rFonts w:ascii="Arial" w:hAnsi="Arial"/>
          <w:b/>
          <w:color w:val="7C8DB0"/>
        </w:rPr>
        <w:t xml:space="preserve">9.  </w:t>
      </w:r>
      <w:r>
        <w:rPr>
          <w:rFonts w:ascii="Arial" w:hAnsi="Arial"/>
          <w:color w:val="1E1E1E"/>
          <w:sz w:val="19"/>
        </w:rPr>
        <w:t>Remove the LOTO device and restore power to the vacuum pump motor.</w:t>
      </w:r>
    </w:p>
    <w:p>
      <w:pPr>
        <w:spacing w:after="120"/>
        <w:ind w:left="288"/>
      </w:pPr>
      <w:r>
        <w:rPr>
          <w:rFonts w:ascii="Arial" w:hAnsi="Arial"/>
          <w:b/>
          <w:color w:val="7C8DB0"/>
        </w:rPr>
        <w:t xml:space="preserve">10.  </w:t>
      </w:r>
      <w:r>
        <w:rPr>
          <w:rFonts w:ascii="Arial" w:hAnsi="Arial"/>
          <w:color w:val="1E1E1E"/>
          <w:sz w:val="19"/>
        </w:rPr>
        <w:t>Start the vacuum pump and let it run for 2-3 minutes to stabilize.</w:t>
      </w:r>
    </w:p>
    <w:p>
      <w:r>
        <w:rPr>
          <w:rFonts w:ascii="Arial" w:hAnsi="Arial"/>
          <w:b/>
          <w:color w:val="7C8DB0"/>
          <w:sz w:val="22"/>
        </w:rPr>
        <w:t>5.0 Verification &amp; Return to Service</w:t>
      </w:r>
    </w:p>
    <w:p>
      <w:pPr>
        <w:spacing w:after="120"/>
        <w:ind w:left="288"/>
      </w:pPr>
      <w:r>
        <w:rPr>
          <w:rFonts w:ascii="Arial" w:hAnsi="Arial"/>
          <w:b/>
          <w:color w:val="7C8DB0"/>
        </w:rPr>
        <w:t xml:space="preserve">1.  </w:t>
      </w:r>
      <w:r>
        <w:rPr>
          <w:rFonts w:ascii="Arial" w:hAnsi="Arial"/>
          <w:color w:val="1E1E1E"/>
          <w:sz w:val="19"/>
        </w:rPr>
        <w:t>Using a vacuum gauge, verify that the system vacuum level meets the process specification (typically 25-30 inHg for general industrial applications). Compare to the baseline reading recorded in the PM history.</w:t>
      </w:r>
    </w:p>
    <w:p>
      <w:pPr>
        <w:spacing w:after="120"/>
        <w:ind w:left="288"/>
      </w:pPr>
      <w:r>
        <w:rPr>
          <w:rFonts w:ascii="Arial" w:hAnsi="Arial"/>
          <w:b/>
          <w:color w:val="7C8DB0"/>
        </w:rPr>
        <w:t xml:space="preserve">2.  </w:t>
      </w:r>
      <w:r>
        <w:rPr>
          <w:rFonts w:ascii="Arial" w:hAnsi="Arial"/>
          <w:color w:val="1E1E1E"/>
          <w:sz w:val="19"/>
        </w:rPr>
        <w:t>Listen for any unusual noises from the pump (e.g., rattling, hissing) that may indicate an air leak or improper filter seating.</w:t>
      </w:r>
    </w:p>
    <w:p>
      <w:pPr>
        <w:spacing w:after="120"/>
        <w:ind w:left="288"/>
      </w:pPr>
      <w:r>
        <w:rPr>
          <w:rFonts w:ascii="Arial" w:hAnsi="Arial"/>
          <w:b/>
          <w:color w:val="7C8DB0"/>
        </w:rPr>
        <w:t xml:space="preserve">3.  </w:t>
      </w:r>
      <w:r>
        <w:rPr>
          <w:rFonts w:ascii="Arial" w:hAnsi="Arial"/>
          <w:color w:val="1E1E1E"/>
          <w:sz w:val="19"/>
        </w:rPr>
        <w:t>Check for air leaks around the filter housing gasket by listening or using a soapy water solution. Bubbles indicate a leak; tighten the clamp or replace the gasket if necessary.</w:t>
      </w:r>
    </w:p>
    <w:p>
      <w:pPr>
        <w:spacing w:after="120"/>
        <w:ind w:left="288"/>
      </w:pPr>
      <w:r>
        <w:rPr>
          <w:rFonts w:ascii="Arial" w:hAnsi="Arial"/>
          <w:b/>
          <w:color w:val="7C8DB0"/>
        </w:rPr>
        <w:t xml:space="preserve">4.  </w:t>
      </w:r>
      <w:r>
        <w:rPr>
          <w:rFonts w:ascii="Arial" w:hAnsi="Arial"/>
          <w:color w:val="1E1E1E"/>
          <w:sz w:val="19"/>
        </w:rPr>
        <w:t>Record the replacement date, hour meter reading, and any observations on the PM work order in ServiceGrid. Sign off to complete the task.</w:t>
      </w:r>
    </w:p>
    <w:p>
      <w:pPr>
        <w:spacing w:after="120"/>
        <w:ind w:left="288"/>
      </w:pPr>
      <w:r>
        <w:rPr>
          <w:rFonts w:ascii="Arial" w:hAnsi="Arial"/>
          <w:b/>
          <w:color w:val="7C8DB0"/>
        </w:rPr>
        <w:t xml:space="preserve">5.  </w:t>
      </w:r>
      <w:r>
        <w:rPr>
          <w:rFonts w:ascii="Arial" w:hAnsi="Arial"/>
          <w:color w:val="1E1E1E"/>
          <w:sz w:val="19"/>
        </w:rPr>
        <w:t>Return the pump to normal production service. Monitor vacuum levels for the first hour of operation to ensure stability.</w:t>
      </w:r>
    </w:p>
    <w:p>
      <w:pPr>
        <w:spacing w:after="280"/>
      </w:pPr>
    </w:p>
    <w:p>
      <w:pPr>
        <w:spacing w:after="0"/>
        <w:jc w:val="both"/>
      </w:pPr>
      <w:r>
        <w:rPr>
          <w:rFonts w:ascii="Arial" w:hAnsi="Arial"/>
          <w:b/>
          <w:color w:val="787878"/>
          <w:sz w:val="15"/>
        </w:rPr>
        <w:t xml:space="preserve">Regulatory Disclaimer: </w:t>
      </w:r>
      <w:r>
        <w:rPr>
          <w:rFonts w:ascii="Arial" w:hAnsi="Arial"/>
          <w:color w:val="787878"/>
          <w:sz w:val="15"/>
        </w:rPr>
        <w:t>This document is a generic maintenance template provided for educational and informational purposes only. It does not constitute professional engineering or reliability advice. The end-user assumes all liability for validating all step sequences, torque specs, and LOTO protocols against specific machinery OEM manuals before deployment to a live production floor.</w:t>
      </w:r>
    </w:p>
    <w:sectPr w:rsidR="00FC693F" w:rsidRPr="0006063C" w:rsidSect="00034616">
      <w:foot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pBdr>
        <w:bottom w:val="single" w:sz="4" w:space="8" w:color="D1D5DB"/>
      </w:pBdr>
    </w:pPr>
  </w:p>
  <w:tbl>
    <w:tblPr>
      <w:tblW w:type="auto" w:w="0"/>
      <w:jc w:val="center"/>
      <w:tblLook w:firstColumn="1" w:firstRow="1" w:lastColumn="0" w:lastRow="0" w:noHBand="0" w:noVBand="1" w:val="04A0"/>
    </w:tblPr>
    <w:tblGrid>
      <w:gridCol w:w="5400"/>
      <w:gridCol w:w="5400"/>
    </w:tblGrid>
    <w:tr>
      <w:tc>
        <w:tcPr>
          <w:tcW w:type="dxa" w:w="5400"/>
        </w:tcPr>
        <w:p>
          <w:r>
            <w:rPr>
              <w:rFonts w:ascii="Arial" w:hAnsi="Arial"/>
              <w:color w:val="787878"/>
              <w:sz w:val="17"/>
            </w:rPr>
            <w:t>ServiceGrid CMMS &amp; Maintenance</w:t>
          </w:r>
        </w:p>
      </w:tc>
      <w:tc>
        <w:tcPr>
          <w:tcW w:type="dxa" w:w="5400"/>
        </w:tcPr>
        <w:p>
          <w:pPr>
            <w:jc w:val="right"/>
          </w:pPr>
          <w:r>
            <w:rPr>
              <w:rFonts w:ascii="Arial" w:hAnsi="Arial"/>
              <w:b/>
              <w:color w:val="7C8DB0"/>
              <w:sz w:val="17"/>
            </w:rPr>
            <w:t>ryxen.ca</w:t>
          </w:r>
        </w:p>
      </w:tc>
    </w:tr>
  </w:tbl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