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Vacuum Table Grid Sealing and Zone Management for Small Parts</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clean, and reseal the vacuum table grid system, and to verify proper zone isolation for holding small parts securely during machining. This prevents part movement, reduces scrap, and maintains consistent vacuum pressure across all zones.</w:t>
      </w:r>
    </w:p>
    <w:p>
      <w:pPr>
        <w:spacing w:after="120"/>
        <w:ind w:left="216"/>
      </w:pPr>
      <w:r>
        <w:rPr>
          <w:rFonts w:ascii="Arial" w:hAnsi="Arial"/>
          <w:color w:val="1E1E1E"/>
          <w:sz w:val="19"/>
        </w:rPr>
        <w:t>Frequency: Every 200 operating hours or weekly, whichever comes first. Perform additional inspection if vacuum pressure drops below 20 inHg or if small parts shift during machining.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machine and vacuum pump. Apply personal lock and tag.</w:t>
              <w:br/>
            </w:r>
            <w:r>
              <w:rPr>
                <w:rFonts w:ascii="Arial" w:hAnsi="Arial"/>
                <w:color w:val="1E1E1E"/>
                <w:sz w:val="19"/>
              </w:rPr>
              <w:t>•  Pneumatic Isolation: Close the compressed air supply to the vacuum generator (if applicable). Bleed residual air from the system.</w:t>
              <w:br/>
            </w:r>
            <w:r>
              <w:rPr>
                <w:rFonts w:ascii="Arial" w:hAnsi="Arial"/>
                <w:color w:val="1E1E1E"/>
                <w:sz w:val="19"/>
              </w:rPr>
              <w:t>•  Mechanical Isolation: Ensure the spindle is fully stopped and the machine is in a safe, locked-out state.</w:t>
              <w:br/>
            </w:r>
            <w:r>
              <w:rPr>
                <w:rFonts w:ascii="Arial" w:hAnsi="Arial"/>
                <w:color w:val="1E1E1E"/>
                <w:sz w:val="19"/>
              </w:rPr>
              <w:t>•  PPE: Wear safety glasses, cut-resistant gloves, and hearing protection. Use a dust mask if cleaning debris.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Vacuum gauge (0-30 inHg range)</w:t>
      </w:r>
    </w:p>
    <w:p>
      <w:pPr>
        <w:spacing w:after="120"/>
        <w:ind w:left="360"/>
      </w:pPr>
      <w:r>
        <w:rPr>
          <w:rFonts w:ascii="Arial" w:hAnsi="Arial"/>
          <w:color w:val="1E1E1E"/>
          <w:sz w:val="19"/>
        </w:rPr>
        <w:t>▪  Soft-bristle brush or vacuum cleaner with HEPA filter</w:t>
      </w:r>
    </w:p>
    <w:p>
      <w:pPr>
        <w:spacing w:after="120"/>
        <w:ind w:left="360"/>
      </w:pPr>
      <w:r>
        <w:rPr>
          <w:rFonts w:ascii="Arial" w:hAnsi="Arial"/>
          <w:color w:val="1E1E1E"/>
          <w:sz w:val="19"/>
        </w:rPr>
        <w:t>▪  Isopropyl alcohol (99%) and lint-free wipes</w:t>
      </w:r>
    </w:p>
    <w:p>
      <w:pPr>
        <w:spacing w:after="120"/>
        <w:ind w:left="360"/>
      </w:pPr>
      <w:r>
        <w:rPr>
          <w:rFonts w:ascii="Arial" w:hAnsi="Arial"/>
          <w:color w:val="1E1E1E"/>
          <w:sz w:val="19"/>
        </w:rPr>
        <w:t>▪  Vacuum table sealing tape or gasket material (OEM specified width, typically 1/4 inch or 6 mm)</w:t>
      </w:r>
    </w:p>
    <w:p>
      <w:pPr>
        <w:spacing w:after="120"/>
        <w:ind w:left="360"/>
      </w:pPr>
      <w:r>
        <w:rPr>
          <w:rFonts w:ascii="Arial" w:hAnsi="Arial"/>
          <w:color w:val="1E1E1E"/>
          <w:sz w:val="19"/>
        </w:rPr>
        <w:t>▪  Utility knife or scissors</w:t>
      </w:r>
    </w:p>
    <w:p>
      <w:pPr>
        <w:spacing w:after="120"/>
        <w:ind w:left="360"/>
      </w:pPr>
      <w:r>
        <w:rPr>
          <w:rFonts w:ascii="Arial" w:hAnsi="Arial"/>
          <w:color w:val="1E1E1E"/>
          <w:sz w:val="19"/>
        </w:rPr>
        <w:t>▪  Small parts test piece (e.g., 2x2 inch aluminum or plastic block)</w:t>
      </w:r>
    </w:p>
    <w:p>
      <w:pPr>
        <w:spacing w:after="120"/>
        <w:ind w:left="360"/>
      </w:pPr>
      <w:r>
        <w:rPr>
          <w:rFonts w:ascii="Arial" w:hAnsi="Arial"/>
          <w:color w:val="1E1E1E"/>
          <w:sz w:val="19"/>
        </w:rPr>
        <w:t>▪  Zone isolation plugs or caps (as per table design)</w:t>
      </w:r>
    </w:p>
    <w:p>
      <w:pPr>
        <w:spacing w:after="120"/>
        <w:ind w:left="360"/>
      </w:pPr>
      <w:r>
        <w:rPr>
          <w:rFonts w:ascii="Arial" w:hAnsi="Arial"/>
          <w:color w:val="1E1E1E"/>
          <w:sz w:val="19"/>
        </w:rPr>
        <w:t>▪  Torque wrench (if applicable for grid plate bolts)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before proceeding.</w:t>
      </w:r>
    </w:p>
    <w:p>
      <w:pPr>
        <w:spacing w:after="120"/>
        <w:ind w:left="288"/>
      </w:pPr>
      <w:r>
        <w:rPr>
          <w:rFonts w:ascii="Arial" w:hAnsi="Arial"/>
          <w:b/>
          <w:color w:val="7C8DB0"/>
        </w:rPr>
        <w:t xml:space="preserve">2.  </w:t>
      </w:r>
      <w:r>
        <w:rPr>
          <w:rFonts w:ascii="Arial" w:hAnsi="Arial"/>
          <w:color w:val="1E1E1E"/>
          <w:sz w:val="19"/>
        </w:rPr>
        <w:t>Remove all fixtures, clamps, and debris from the vacuum table surface. Use a soft-bristle brush or vacuum to clean the grid grooves and holes thoroughly.</w:t>
      </w:r>
    </w:p>
    <w:p>
      <w:pPr>
        <w:spacing w:after="120"/>
        <w:ind w:left="288"/>
      </w:pPr>
      <w:r>
        <w:rPr>
          <w:rFonts w:ascii="Arial" w:hAnsi="Arial"/>
          <w:b/>
          <w:color w:val="7C8DB0"/>
        </w:rPr>
        <w:t xml:space="preserve">3.  </w:t>
      </w:r>
      <w:r>
        <w:rPr>
          <w:rFonts w:ascii="Arial" w:hAnsi="Arial"/>
          <w:color w:val="1E1E1E"/>
          <w:sz w:val="19"/>
        </w:rPr>
        <w:t>Inspect the existing sealing tape or gasket in each grid channel. Look for cuts, wear, or lifting edges. Mark any damaged sections for replacement.</w:t>
      </w:r>
    </w:p>
    <w:p>
      <w:pPr>
        <w:spacing w:after="120"/>
        <w:ind w:left="288"/>
      </w:pPr>
      <w:r>
        <w:rPr>
          <w:rFonts w:ascii="Arial" w:hAnsi="Arial"/>
          <w:b/>
          <w:color w:val="7C8DB0"/>
        </w:rPr>
        <w:t xml:space="preserve">4.  </w:t>
      </w:r>
      <w:r>
        <w:rPr>
          <w:rFonts w:ascii="Arial" w:hAnsi="Arial"/>
          <w:color w:val="1E1E1E"/>
          <w:sz w:val="19"/>
        </w:rPr>
        <w:t>Remove old sealing material by peeling it off carefully. Clean the channel with isopropyl alcohol and a lint-free wipe. Allow to dry completely (approximately 2 minutes).</w:t>
      </w:r>
    </w:p>
    <w:p>
      <w:pPr>
        <w:spacing w:after="120"/>
        <w:ind w:left="288"/>
      </w:pPr>
      <w:r>
        <w:rPr>
          <w:rFonts w:ascii="Arial" w:hAnsi="Arial"/>
          <w:b/>
          <w:color w:val="7C8DB0"/>
        </w:rPr>
        <w:t xml:space="preserve">5.  </w:t>
      </w:r>
      <w:r>
        <w:rPr>
          <w:rFonts w:ascii="Arial" w:hAnsi="Arial"/>
          <w:color w:val="1E1E1E"/>
          <w:sz w:val="19"/>
        </w:rPr>
        <w:t>Apply new sealing tape or gasket into the cleaned channels. Press firmly to ensure full adhesion. Use a utility knife to trim ends flush with the table edge. Ensure no tape overlaps into vacuum holes.</w:t>
      </w:r>
    </w:p>
    <w:p>
      <w:pPr>
        <w:spacing w:after="120"/>
        <w:ind w:left="288"/>
      </w:pPr>
      <w:r>
        <w:rPr>
          <w:rFonts w:ascii="Arial" w:hAnsi="Arial"/>
          <w:b/>
          <w:color w:val="7C8DB0"/>
        </w:rPr>
        <w:t xml:space="preserve">6.  </w:t>
      </w:r>
      <w:r>
        <w:rPr>
          <w:rFonts w:ascii="Arial" w:hAnsi="Arial"/>
          <w:color w:val="1E1E1E"/>
          <w:sz w:val="19"/>
        </w:rPr>
        <w:t>Inspect all zone isolation valves or plugs. Ensure each zone can be independently closed. Replace any missing or damaged plugs. Verify that the zone manifold seals are intact.</w:t>
      </w:r>
    </w:p>
    <w:p>
      <w:pPr>
        <w:spacing w:after="120"/>
        <w:ind w:left="288"/>
      </w:pPr>
      <w:r>
        <w:rPr>
          <w:rFonts w:ascii="Arial" w:hAnsi="Arial"/>
          <w:b/>
          <w:color w:val="7C8DB0"/>
        </w:rPr>
        <w:t xml:space="preserve">7.  </w:t>
      </w:r>
      <w:r>
        <w:rPr>
          <w:rFonts w:ascii="Arial" w:hAnsi="Arial"/>
          <w:color w:val="1E1E1E"/>
          <w:sz w:val="19"/>
        </w:rPr>
        <w:t>Close all zone valves except one. Connect the vacuum gauge to that zone's port. Activate the vacuum pump (with LOTO removed temporarily, but stay clear of moving parts). Record the vacuum reading. It should reach at least 25 inHg within 10 seconds.</w:t>
      </w:r>
    </w:p>
    <w:p>
      <w:pPr>
        <w:spacing w:after="120"/>
        <w:ind w:left="288"/>
      </w:pPr>
      <w:r>
        <w:rPr>
          <w:rFonts w:ascii="Arial" w:hAnsi="Arial"/>
          <w:b/>
          <w:color w:val="7C8DB0"/>
        </w:rPr>
        <w:t xml:space="preserve">8.  </w:t>
      </w:r>
      <w:r>
        <w:rPr>
          <w:rFonts w:ascii="Arial" w:hAnsi="Arial"/>
          <w:color w:val="1E1E1E"/>
          <w:sz w:val="19"/>
        </w:rPr>
        <w:t>Repeat step 7 for each zone. If any zone fails to reach 25 inHg, inspect the sealing tape and zone valve for leaks. Re-seal or replace components as needed.</w:t>
      </w:r>
    </w:p>
    <w:p>
      <w:pPr>
        <w:spacing w:after="120"/>
        <w:ind w:left="288"/>
      </w:pPr>
      <w:r>
        <w:rPr>
          <w:rFonts w:ascii="Arial" w:hAnsi="Arial"/>
          <w:b/>
          <w:color w:val="7C8DB0"/>
        </w:rPr>
        <w:t xml:space="preserve">9.  </w:t>
      </w:r>
      <w:r>
        <w:rPr>
          <w:rFonts w:ascii="Arial" w:hAnsi="Arial"/>
          <w:color w:val="1E1E1E"/>
          <w:sz w:val="19"/>
        </w:rPr>
        <w:t>Place a small parts test piece (e.g., 2x2 inch block) on a single active zone. Activate the vacuum. Attempt to slide the part manually. It should resist movement with a force of at least 5 lbf. If it slides, increase vacuum or recheck sealing.</w:t>
      </w:r>
    </w:p>
    <w:p>
      <w:pPr>
        <w:spacing w:after="120"/>
        <w:ind w:left="288"/>
      </w:pPr>
      <w:r>
        <w:rPr>
          <w:rFonts w:ascii="Arial" w:hAnsi="Arial"/>
          <w:b/>
          <w:color w:val="7C8DB0"/>
        </w:rPr>
        <w:t xml:space="preserve">10.  </w:t>
      </w:r>
      <w:r>
        <w:rPr>
          <w:rFonts w:ascii="Arial" w:hAnsi="Arial"/>
          <w:color w:val="1E1E1E"/>
          <w:sz w:val="19"/>
        </w:rPr>
        <w:t>Document all vacuum readings and any repairs made in the maintenance log. Update the PM work order in ServiceGrid.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and restore power to the CNC machine and vacuum pump.</w:t>
      </w:r>
    </w:p>
    <w:p>
      <w:pPr>
        <w:spacing w:after="120"/>
        <w:ind w:left="288"/>
      </w:pPr>
      <w:r>
        <w:rPr>
          <w:rFonts w:ascii="Arial" w:hAnsi="Arial"/>
          <w:b/>
          <w:color w:val="7C8DB0"/>
        </w:rPr>
        <w:t xml:space="preserve">2.  </w:t>
      </w:r>
      <w:r>
        <w:rPr>
          <w:rFonts w:ascii="Arial" w:hAnsi="Arial"/>
          <w:color w:val="1E1E1E"/>
          <w:sz w:val="19"/>
        </w:rPr>
        <w:t>Run a test cycle on a scrap small part using the vacuum table. Monitor for any part movement or vacuum pressure drop during the program.</w:t>
      </w:r>
    </w:p>
    <w:p>
      <w:pPr>
        <w:spacing w:after="120"/>
        <w:ind w:left="288"/>
      </w:pPr>
      <w:r>
        <w:rPr>
          <w:rFonts w:ascii="Arial" w:hAnsi="Arial"/>
          <w:b/>
          <w:color w:val="7C8DB0"/>
        </w:rPr>
        <w:t xml:space="preserve">3.  </w:t>
      </w:r>
      <w:r>
        <w:rPr>
          <w:rFonts w:ascii="Arial" w:hAnsi="Arial"/>
          <w:color w:val="1E1E1E"/>
          <w:sz w:val="19"/>
        </w:rPr>
        <w:t>If the test cycle completes without issues, the machine is cleared for production. If problems persist, repeat the sealing inspection or consult the OEM manual.</w:t>
      </w:r>
    </w:p>
    <w:p>
      <w:pPr>
        <w:spacing w:after="120"/>
        <w:ind w:left="288"/>
      </w:pPr>
      <w:r>
        <w:rPr>
          <w:rFonts w:ascii="Arial" w:hAnsi="Arial"/>
          <w:b/>
          <w:color w:val="7C8DB0"/>
        </w:rPr>
        <w:t xml:space="preserve">4.  </w:t>
      </w:r>
      <w:r>
        <w:rPr>
          <w:rFonts w:ascii="Arial" w:hAnsi="Arial"/>
          <w:color w:val="1E1E1E"/>
          <w:sz w:val="19"/>
        </w:rPr>
        <w:t>Sign off on the PM work order in ServiceGrid, including all recorded vacuum readings and any parts replaced.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