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Vacuum Table Zone Valve Actuator Function Test</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verify the correct operation of each vacuum table zone valve actuator. This includes confirming full stroke travel, proper sealing (no internal leakage), and acceptable response time. A failed actuator can cause vacuum loss across the entire table, leading to workpiece movement, tool crashes, and scrapped parts. This function test is to be performed every 500 operating hours or quarterly, whichever comes first.</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main power to the CNC machine and vacuum pump at the disconnect switch. Apply personal lock and tag.</w:t>
              <w:br/>
            </w:r>
            <w:r>
              <w:rPr>
                <w:rFonts w:ascii="Arial" w:hAnsi="Arial"/>
                <w:color w:val="1E1E1E"/>
                <w:sz w:val="19"/>
              </w:rPr>
              <w:t>•  Pneumatic Isolation: Close the main compressed air supply valve to the machine. Bleed residual air from the pneumatic manifold by actuating a manual override on a solenoid valve or opening a drain valve.</w:t>
              <w:br/>
            </w:r>
            <w:r>
              <w:rPr>
                <w:rFonts w:ascii="Arial" w:hAnsi="Arial"/>
                <w:color w:val="1E1E1E"/>
                <w:sz w:val="19"/>
              </w:rPr>
              <w:t>•  Vacuum Isolation: Ensure the vacuum pump is stopped and the vacuum reservoir is vented to atmosphere. Verify zero vacuum gauge reading.</w:t>
              <w:br/>
            </w:r>
            <w:r>
              <w:rPr>
                <w:rFonts w:ascii="Arial" w:hAnsi="Arial"/>
                <w:color w:val="1E1E1E"/>
                <w:sz w:val="19"/>
              </w:rPr>
              <w:t>•  Mandatory PPE: Safety glasses, cut-resistant gloves, and hearing protection (if operating near active machinery).</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Digital vacuum gauge (range 0-30 inHg, 0.1 inHg resolution)</w:t>
      </w:r>
    </w:p>
    <w:p>
      <w:pPr>
        <w:spacing w:after="120"/>
        <w:ind w:left="360"/>
      </w:pPr>
      <w:r>
        <w:rPr>
          <w:rFonts w:ascii="Arial" w:hAnsi="Arial"/>
          <w:color w:val="1E1E1E"/>
          <w:sz w:val="19"/>
        </w:rPr>
        <w:t>▪  Stopwatch or timer (phone acceptable)</w:t>
      </w:r>
    </w:p>
    <w:p>
      <w:pPr>
        <w:spacing w:after="120"/>
        <w:ind w:left="360"/>
      </w:pPr>
      <w:r>
        <w:rPr>
          <w:rFonts w:ascii="Arial" w:hAnsi="Arial"/>
          <w:color w:val="1E1E1E"/>
          <w:sz w:val="19"/>
        </w:rPr>
        <w:t>▪  Small flathead screwdriver (for manual actuator override, if applicable)</w:t>
      </w:r>
    </w:p>
    <w:p>
      <w:pPr>
        <w:spacing w:after="120"/>
        <w:ind w:left="360"/>
      </w:pPr>
      <w:r>
        <w:rPr>
          <w:rFonts w:ascii="Arial" w:hAnsi="Arial"/>
          <w:color w:val="1E1E1E"/>
          <w:sz w:val="19"/>
        </w:rPr>
        <w:t>▪  5mm hex key (for access panel removal)</w:t>
      </w:r>
    </w:p>
    <w:p>
      <w:pPr>
        <w:spacing w:after="120"/>
        <w:ind w:left="360"/>
      </w:pPr>
      <w:r>
        <w:rPr>
          <w:rFonts w:ascii="Arial" w:hAnsi="Arial"/>
          <w:color w:val="1E1E1E"/>
          <w:sz w:val="19"/>
        </w:rPr>
        <w:t>▪  Leak detection spray (soapy water solution in spray bottle)</w:t>
      </w:r>
    </w:p>
    <w:p>
      <w:pPr>
        <w:spacing w:after="120"/>
        <w:ind w:left="360"/>
      </w:pPr>
      <w:r>
        <w:rPr>
          <w:rFonts w:ascii="Arial" w:hAnsi="Arial"/>
          <w:color w:val="1E1E1E"/>
          <w:sz w:val="19"/>
        </w:rPr>
        <w:t>▪  Replacement actuator assembly (on-hand spare, if available)</w:t>
      </w:r>
    </w:p>
    <w:p>
      <w:pPr>
        <w:spacing w:after="120"/>
        <w:ind w:left="360"/>
      </w:pPr>
      <w:r>
        <w:rPr>
          <w:rFonts w:ascii="Arial" w:hAnsi="Arial"/>
          <w:color w:val="1E1E1E"/>
          <w:sz w:val="19"/>
        </w:rPr>
        <w:t>▪  Clean lint-free rags</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per Section 2.0. Verify zero energy state on electrical, pneumatic, and vacuum systems.</w:t>
      </w:r>
    </w:p>
    <w:p>
      <w:pPr>
        <w:spacing w:after="120"/>
        <w:ind w:left="288"/>
      </w:pPr>
      <w:r>
        <w:rPr>
          <w:rFonts w:ascii="Arial" w:hAnsi="Arial"/>
          <w:b/>
          <w:color w:val="7C8DB0"/>
        </w:rPr>
        <w:t xml:space="preserve">2.  </w:t>
      </w:r>
      <w:r>
        <w:rPr>
          <w:rFonts w:ascii="Arial" w:hAnsi="Arial"/>
          <w:color w:val="1E1E1E"/>
          <w:sz w:val="19"/>
        </w:rPr>
        <w:t>Remove the vacuum table top cover or access panels using a 5mm hex key to expose the zone valve actuators and vacuum lines.</w:t>
      </w:r>
    </w:p>
    <w:p>
      <w:pPr>
        <w:spacing w:after="120"/>
        <w:ind w:left="288"/>
      </w:pPr>
      <w:r>
        <w:rPr>
          <w:rFonts w:ascii="Arial" w:hAnsi="Arial"/>
          <w:b/>
          <w:color w:val="7C8DB0"/>
        </w:rPr>
        <w:t xml:space="preserve">3.  </w:t>
      </w:r>
      <w:r>
        <w:rPr>
          <w:rFonts w:ascii="Arial" w:hAnsi="Arial"/>
          <w:color w:val="1E1E1E"/>
          <w:sz w:val="19"/>
        </w:rPr>
        <w:t>Visually inspect each actuator for physical damage, loose mounting bolts, or signs of air leakage. Tighten any loose fasteners to 6 Nm.</w:t>
      </w:r>
    </w:p>
    <w:p>
      <w:pPr>
        <w:spacing w:after="120"/>
        <w:ind w:left="288"/>
      </w:pPr>
      <w:r>
        <w:rPr>
          <w:rFonts w:ascii="Arial" w:hAnsi="Arial"/>
          <w:b/>
          <w:color w:val="7C8DB0"/>
        </w:rPr>
        <w:t xml:space="preserve">4.  </w:t>
      </w:r>
      <w:r>
        <w:rPr>
          <w:rFonts w:ascii="Arial" w:hAnsi="Arial"/>
          <w:color w:val="1E1E1E"/>
          <w:sz w:val="19"/>
        </w:rPr>
        <w:t>Connect the digital vacuum gauge to the test port on the vacuum manifold or directly to a zone line using a suitable adapter.</w:t>
      </w:r>
    </w:p>
    <w:p>
      <w:pPr>
        <w:spacing w:after="120"/>
        <w:ind w:left="288"/>
      </w:pPr>
      <w:r>
        <w:rPr>
          <w:rFonts w:ascii="Arial" w:hAnsi="Arial"/>
          <w:b/>
          <w:color w:val="7C8DB0"/>
        </w:rPr>
        <w:t xml:space="preserve">5.  </w:t>
      </w:r>
      <w:r>
        <w:rPr>
          <w:rFonts w:ascii="Arial" w:hAnsi="Arial"/>
          <w:color w:val="1E1E1E"/>
          <w:sz w:val="19"/>
        </w:rPr>
        <w:t>Manually actuate the first zone valve actuator using the manual override (if equipped) or by applying 80 psi regulated air to the actuator port. Confirm the valve moves to the fully open position with an audible click and visual indicator.</w:t>
      </w:r>
    </w:p>
    <w:p>
      <w:pPr>
        <w:spacing w:after="120"/>
        <w:ind w:left="288"/>
      </w:pPr>
      <w:r>
        <w:rPr>
          <w:rFonts w:ascii="Arial" w:hAnsi="Arial"/>
          <w:b/>
          <w:color w:val="7C8DB0"/>
        </w:rPr>
        <w:t xml:space="preserve">6.  </w:t>
      </w:r>
      <w:r>
        <w:rPr>
          <w:rFonts w:ascii="Arial" w:hAnsi="Arial"/>
          <w:color w:val="1E1E1E"/>
          <w:sz w:val="19"/>
        </w:rPr>
        <w:t>With the valve open, start the stopwatch and record the time for the vacuum gauge to reach 20 inHg. Acceptable time is less than 3 seconds. If slower, inspect for blockages or actuator wear.</w:t>
      </w:r>
    </w:p>
    <w:p>
      <w:pPr>
        <w:spacing w:after="120"/>
        <w:ind w:left="288"/>
      </w:pPr>
      <w:r>
        <w:rPr>
          <w:rFonts w:ascii="Arial" w:hAnsi="Arial"/>
          <w:b/>
          <w:color w:val="7C8DB0"/>
        </w:rPr>
        <w:t xml:space="preserve">7.  </w:t>
      </w:r>
      <w:r>
        <w:rPr>
          <w:rFonts w:ascii="Arial" w:hAnsi="Arial"/>
          <w:color w:val="1E1E1E"/>
          <w:sz w:val="19"/>
        </w:rPr>
        <w:t>Close the valve by releasing the manual override or removing air pressure. Observe the vacuum gauge: it should drop to 0 inHg within 2 seconds. If it holds vacuum, the valve is leaking closed.</w:t>
      </w:r>
    </w:p>
    <w:p>
      <w:pPr>
        <w:spacing w:after="120"/>
        <w:ind w:left="288"/>
      </w:pPr>
      <w:r>
        <w:rPr>
          <w:rFonts w:ascii="Arial" w:hAnsi="Arial"/>
          <w:b/>
          <w:color w:val="7C8DB0"/>
        </w:rPr>
        <w:t xml:space="preserve">8.  </w:t>
      </w:r>
      <w:r>
        <w:rPr>
          <w:rFonts w:ascii="Arial" w:hAnsi="Arial"/>
          <w:color w:val="1E1E1E"/>
          <w:sz w:val="19"/>
        </w:rPr>
        <w:t>Spray leak detection solution around the valve body, actuator shaft seal, and all fittings while the valve is closed and under vacuum (if possible) or pressurized. Look for bubbles indicating leaks. Tighten fittings or replace seals as needed.</w:t>
      </w:r>
    </w:p>
    <w:p>
      <w:pPr>
        <w:spacing w:after="120"/>
        <w:ind w:left="288"/>
      </w:pPr>
      <w:r>
        <w:rPr>
          <w:rFonts w:ascii="Arial" w:hAnsi="Arial"/>
          <w:b/>
          <w:color w:val="7C8DB0"/>
        </w:rPr>
        <w:t xml:space="preserve">9.  </w:t>
      </w:r>
      <w:r>
        <w:rPr>
          <w:rFonts w:ascii="Arial" w:hAnsi="Arial"/>
          <w:color w:val="1E1E1E"/>
          <w:sz w:val="19"/>
        </w:rPr>
        <w:t>Repeat steps 5 through 8 for each zone valve actuator on the table. Document the response times and any leaks found on the PM work order.</w:t>
      </w:r>
    </w:p>
    <w:p>
      <w:pPr>
        <w:spacing w:after="120"/>
        <w:ind w:left="288"/>
      </w:pPr>
      <w:r>
        <w:rPr>
          <w:rFonts w:ascii="Arial" w:hAnsi="Arial"/>
          <w:b/>
          <w:color w:val="7C8DB0"/>
        </w:rPr>
        <w:t xml:space="preserve">10.  </w:t>
      </w:r>
      <w:r>
        <w:rPr>
          <w:rFonts w:ascii="Arial" w:hAnsi="Arial"/>
          <w:color w:val="1E1E1E"/>
          <w:sz w:val="19"/>
        </w:rPr>
        <w:t>If any actuator fails the function test (slow response, leaks, or incomplete stroke), replace the actuator assembly. Torque mounting bolts to 8 Nm and reconnect pneumatic lines.</w:t>
      </w:r>
    </w:p>
    <w:p>
      <w:pPr>
        <w:spacing w:after="120"/>
        <w:ind w:left="288"/>
      </w:pPr>
      <w:r>
        <w:rPr>
          <w:rFonts w:ascii="Arial" w:hAnsi="Arial"/>
          <w:b/>
          <w:color w:val="7C8DB0"/>
        </w:rPr>
        <w:t xml:space="preserve">11.  </w:t>
      </w:r>
      <w:r>
        <w:rPr>
          <w:rFonts w:ascii="Arial" w:hAnsi="Arial"/>
          <w:color w:val="1E1E1E"/>
          <w:sz w:val="19"/>
        </w:rPr>
        <w:t>After all actuators are tested and any replacements made, clean the area with a lint-free rag and remove all tools and debris from the machine.</w:t>
      </w:r>
    </w:p>
    <w:p>
      <w:pPr>
        <w:spacing w:after="120"/>
        <w:ind w:left="288"/>
      </w:pPr>
      <w:r>
        <w:rPr>
          <w:rFonts w:ascii="Arial" w:hAnsi="Arial"/>
          <w:b/>
          <w:color w:val="7C8DB0"/>
        </w:rPr>
        <w:t xml:space="preserve">12.  </w:t>
      </w:r>
      <w:r>
        <w:rPr>
          <w:rFonts w:ascii="Arial" w:hAnsi="Arial"/>
          <w:color w:val="1E1E1E"/>
          <w:sz w:val="19"/>
        </w:rPr>
        <w:t>Reinstall the vacuum table top cover or access panels and secure with hardware torqued to 10 Nm.</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all LOTO devices and restore electrical, pneumatic, and vacuum power.</w:t>
      </w:r>
    </w:p>
    <w:p>
      <w:pPr>
        <w:spacing w:after="120"/>
        <w:ind w:left="288"/>
      </w:pPr>
      <w:r>
        <w:rPr>
          <w:rFonts w:ascii="Arial" w:hAnsi="Arial"/>
          <w:b/>
          <w:color w:val="7C8DB0"/>
        </w:rPr>
        <w:t xml:space="preserve">2.  </w:t>
      </w:r>
      <w:r>
        <w:rPr>
          <w:rFonts w:ascii="Arial" w:hAnsi="Arial"/>
          <w:color w:val="1E1E1E"/>
          <w:sz w:val="19"/>
        </w:rPr>
        <w:t>Start the vacuum pump and allow the system to reach operating vacuum (typically 25-28 inHg).</w:t>
      </w:r>
    </w:p>
    <w:p>
      <w:pPr>
        <w:spacing w:after="120"/>
        <w:ind w:left="288"/>
      </w:pPr>
      <w:r>
        <w:rPr>
          <w:rFonts w:ascii="Arial" w:hAnsi="Arial"/>
          <w:b/>
          <w:color w:val="7C8DB0"/>
        </w:rPr>
        <w:t xml:space="preserve">3.  </w:t>
      </w:r>
      <w:r>
        <w:rPr>
          <w:rFonts w:ascii="Arial" w:hAnsi="Arial"/>
          <w:color w:val="1E1E1E"/>
          <w:sz w:val="19"/>
        </w:rPr>
        <w:t>Run a test cycle by placing a scrap workpiece on the vacuum table and activating each zone individually via the CNC control. Verify the workpiece is held securely with no movement.</w:t>
      </w:r>
    </w:p>
    <w:p>
      <w:pPr>
        <w:spacing w:after="120"/>
        <w:ind w:left="288"/>
      </w:pPr>
      <w:r>
        <w:rPr>
          <w:rFonts w:ascii="Arial" w:hAnsi="Arial"/>
          <w:b/>
          <w:color w:val="7C8DB0"/>
        </w:rPr>
        <w:t xml:space="preserve">4.  </w:t>
      </w:r>
      <w:r>
        <w:rPr>
          <w:rFonts w:ascii="Arial" w:hAnsi="Arial"/>
          <w:color w:val="1E1E1E"/>
          <w:sz w:val="19"/>
        </w:rPr>
        <w:t>Monitor the vacuum gauge for any unexpected drops during zone switching. If the vacuum level drops below 20 inHg during a zone change, re-inspect the corresponding actuator.</w:t>
      </w:r>
    </w:p>
    <w:p>
      <w:pPr>
        <w:spacing w:after="120"/>
        <w:ind w:left="288"/>
      </w:pPr>
      <w:r>
        <w:rPr>
          <w:rFonts w:ascii="Arial" w:hAnsi="Arial"/>
          <w:b/>
          <w:color w:val="7C8DB0"/>
        </w:rPr>
        <w:t xml:space="preserve">5.  </w:t>
      </w:r>
      <w:r>
        <w:rPr>
          <w:rFonts w:ascii="Arial" w:hAnsi="Arial"/>
          <w:color w:val="1E1E1E"/>
          <w:sz w:val="19"/>
        </w:rPr>
        <w:t>Run a short air cut (no tool engagement) on the scrap piece to confirm the machine operates without alarms. Listen for unusual pneumatic noises.</w:t>
      </w:r>
    </w:p>
    <w:p>
      <w:pPr>
        <w:spacing w:after="120"/>
        <w:ind w:left="288"/>
      </w:pPr>
      <w:r>
        <w:rPr>
          <w:rFonts w:ascii="Arial" w:hAnsi="Arial"/>
          <w:b/>
          <w:color w:val="7C8DB0"/>
        </w:rPr>
        <w:t xml:space="preserve">6.  </w:t>
      </w:r>
      <w:r>
        <w:rPr>
          <w:rFonts w:ascii="Arial" w:hAnsi="Arial"/>
          <w:color w:val="1E1E1E"/>
          <w:sz w:val="19"/>
        </w:rPr>
        <w:t>Sign off on the PM work order in ServiceGrid, noting the response times for each zone and any parts replaced.</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