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Warehouse Drone Inventory Scanning Safe Operation Setup</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establish a standardized safe operation setup for warehouse drones used in automated inventory scanning. This includes pre-flight inspection, battery verification, sensor calibration, and environmental checks to ensure collision-free operation, accurate data capture, and compliance with workplace safety regulations. This setup must be performed before every flight mission or at the start of each shift when the drone is used.</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Personnel Isolation: Clear the designated flight zone of all non-essential personnel. Post warning signs at entry points to the scanning area.</w:t>
              <w:br/>
            </w:r>
            <w:r>
              <w:rPr>
                <w:rFonts w:ascii="Arial" w:hAnsi="Arial"/>
                <w:color w:val="1E1E1E"/>
                <w:sz w:val="19"/>
              </w:rPr>
              <w:t>•  Electrical Isolation: Ensure the drone battery is disconnected during inspection and maintenance of physical components. For charging stations, disconnect AC power before servicing the charging pad or connectors.</w:t>
              <w:br/>
            </w:r>
            <w:r>
              <w:rPr>
                <w:rFonts w:ascii="Arial" w:hAnsi="Arial"/>
                <w:color w:val="1E1E1E"/>
                <w:sz w:val="19"/>
              </w:rPr>
              <w:t>•  Pneumatic Isolation: Not applicable for standard electric drones. If pneumatic launch/recovery systems are used, isolate and bleed the air supply per manufacturer instructions.</w:t>
              <w:br/>
            </w:r>
            <w:r>
              <w:rPr>
                <w:rFonts w:ascii="Arial" w:hAnsi="Arial"/>
                <w:color w:val="1E1E1E"/>
                <w:sz w:val="19"/>
              </w:rPr>
              <w:t>•  Mandatory PPE: Safety glasses, high-visibility vest, and steel-toed boots. Hearing protection if operating in high-noise environments.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Drone unit (with propellers installed and firmware updated)</w:t>
      </w:r>
    </w:p>
    <w:p>
      <w:pPr>
        <w:spacing w:after="120"/>
        <w:ind w:left="360"/>
      </w:pPr>
      <w:r>
        <w:rPr>
          <w:rFonts w:ascii="Arial" w:hAnsi="Arial"/>
          <w:color w:val="1E1E1E"/>
          <w:sz w:val="19"/>
        </w:rPr>
        <w:t>▪  Fully charged OEM battery (verify voltage with multimeter if needed)</w:t>
      </w:r>
    </w:p>
    <w:p>
      <w:pPr>
        <w:spacing w:after="120"/>
        <w:ind w:left="360"/>
      </w:pPr>
      <w:r>
        <w:rPr>
          <w:rFonts w:ascii="Arial" w:hAnsi="Arial"/>
          <w:color w:val="1E1E1E"/>
          <w:sz w:val="19"/>
        </w:rPr>
        <w:t>▪  Spare battery (for extended missions)</w:t>
      </w:r>
    </w:p>
    <w:p>
      <w:pPr>
        <w:spacing w:after="120"/>
        <w:ind w:left="360"/>
      </w:pPr>
      <w:r>
        <w:rPr>
          <w:rFonts w:ascii="Arial" w:hAnsi="Arial"/>
          <w:color w:val="1E1E1E"/>
          <w:sz w:val="19"/>
        </w:rPr>
        <w:t>▪  Propeller balancing tool (if applicable)</w:t>
      </w:r>
    </w:p>
    <w:p>
      <w:pPr>
        <w:spacing w:after="120"/>
        <w:ind w:left="360"/>
      </w:pPr>
      <w:r>
        <w:rPr>
          <w:rFonts w:ascii="Arial" w:hAnsi="Arial"/>
          <w:color w:val="1E1E1E"/>
          <w:sz w:val="19"/>
        </w:rPr>
        <w:t>▪  Microfiber cloth and lens cleaning solution (for camera/sensor optics)</w:t>
      </w:r>
    </w:p>
    <w:p>
      <w:pPr>
        <w:spacing w:after="120"/>
        <w:ind w:left="360"/>
      </w:pPr>
      <w:r>
        <w:rPr>
          <w:rFonts w:ascii="Arial" w:hAnsi="Arial"/>
          <w:color w:val="1E1E1E"/>
          <w:sz w:val="19"/>
        </w:rPr>
        <w:t>▪  Torque driver or small screwdriver set (for securing payload mounts)</w:t>
      </w:r>
    </w:p>
    <w:p>
      <w:pPr>
        <w:spacing w:after="120"/>
        <w:ind w:left="360"/>
      </w:pPr>
      <w:r>
        <w:rPr>
          <w:rFonts w:ascii="Arial" w:hAnsi="Arial"/>
          <w:color w:val="1E1E1E"/>
          <w:sz w:val="19"/>
        </w:rPr>
        <w:t>▪  Calibration checkerboard or target (for LiDAR/camera calibration if required)</w:t>
      </w:r>
    </w:p>
    <w:p>
      <w:pPr>
        <w:spacing w:after="120"/>
        <w:ind w:left="360"/>
      </w:pPr>
      <w:r>
        <w:rPr>
          <w:rFonts w:ascii="Arial" w:hAnsi="Arial"/>
          <w:color w:val="1E1E1E"/>
          <w:sz w:val="19"/>
        </w:rPr>
        <w:t>▪  Drone controller/tablet with mission planning software (e.g., DJI Pilot, Pix4Dcapture)</w:t>
      </w:r>
    </w:p>
    <w:p>
      <w:pPr>
        <w:spacing w:after="120"/>
        <w:ind w:left="360"/>
      </w:pPr>
      <w:r>
        <w:rPr>
          <w:rFonts w:ascii="Arial" w:hAnsi="Arial"/>
          <w:color w:val="1E1E1E"/>
          <w:sz w:val="19"/>
        </w:rPr>
        <w:t>▪  Safety tape or cones to mark flight zone boundaries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Verify the flight zone is clear of personnel, obstacles, and loose debris. Mark the perimeter with safety tape or cones. Confirm that all warehouse doors and overhead doors are in the correct position per the mission plan.</w:t>
      </w:r>
    </w:p>
    <w:p>
      <w:pPr>
        <w:spacing w:after="120"/>
        <w:ind w:left="288"/>
      </w:pPr>
      <w:r>
        <w:rPr>
          <w:rFonts w:ascii="Arial" w:hAnsi="Arial"/>
          <w:b/>
          <w:color w:val="7C8DB0"/>
        </w:rPr>
        <w:t xml:space="preserve">2.  </w:t>
      </w:r>
      <w:r>
        <w:rPr>
          <w:rFonts w:ascii="Arial" w:hAnsi="Arial"/>
          <w:color w:val="1E1E1E"/>
          <w:sz w:val="19"/>
        </w:rPr>
        <w:t>Inspect the drone airframe for cracks, loose fasteners, or signs of impact damage. Pay special attention to arm joints, landing gear, and payload mounting points. Tighten any loose screws to the torque specified in the OEM manual (typically 0.5–1.0 Nm for small drones).</w:t>
      </w:r>
    </w:p>
    <w:p>
      <w:pPr>
        <w:spacing w:after="120"/>
        <w:ind w:left="288"/>
      </w:pPr>
      <w:r>
        <w:rPr>
          <w:rFonts w:ascii="Arial" w:hAnsi="Arial"/>
          <w:b/>
          <w:color w:val="7C8DB0"/>
        </w:rPr>
        <w:t xml:space="preserve">3.  </w:t>
      </w:r>
      <w:r>
        <w:rPr>
          <w:rFonts w:ascii="Arial" w:hAnsi="Arial"/>
          <w:color w:val="1E1E1E"/>
          <w:sz w:val="19"/>
        </w:rPr>
        <w:t>Examine all propellers for nicks, cracks, or deformation. Spin each propeller by hand to ensure free rotation without binding. Replace any damaged propellers immediately. Balance new propellers if required by the manufacturer.</w:t>
      </w:r>
    </w:p>
    <w:p>
      <w:pPr>
        <w:spacing w:after="120"/>
        <w:ind w:left="288"/>
      </w:pPr>
      <w:r>
        <w:rPr>
          <w:rFonts w:ascii="Arial" w:hAnsi="Arial"/>
          <w:b/>
          <w:color w:val="7C8DB0"/>
        </w:rPr>
        <w:t xml:space="preserve">4.  </w:t>
      </w:r>
      <w:r>
        <w:rPr>
          <w:rFonts w:ascii="Arial" w:hAnsi="Arial"/>
          <w:color w:val="1E1E1E"/>
          <w:sz w:val="19"/>
        </w:rPr>
        <w:t>Clean the camera lens, LiDAR sensor window, and any other optical sensors using a microfiber cloth and approved lens cleaning solution. Inspect for scratches or contamination that could degrade scan quality.</w:t>
      </w:r>
    </w:p>
    <w:p>
      <w:pPr>
        <w:spacing w:after="120"/>
        <w:ind w:left="288"/>
      </w:pPr>
      <w:r>
        <w:rPr>
          <w:rFonts w:ascii="Arial" w:hAnsi="Arial"/>
          <w:b/>
          <w:color w:val="7C8DB0"/>
        </w:rPr>
        <w:t xml:space="preserve">5.  </w:t>
      </w:r>
      <w:r>
        <w:rPr>
          <w:rFonts w:ascii="Arial" w:hAnsi="Arial"/>
          <w:color w:val="1E1E1E"/>
          <w:sz w:val="19"/>
        </w:rPr>
        <w:t>Check all electrical connections: battery terminals, payload data cables, and antenna connectors. Ensure they are clean, dry, and securely seated. Look for frayed wires or corrosion.</w:t>
      </w:r>
    </w:p>
    <w:p>
      <w:pPr>
        <w:spacing w:after="120"/>
        <w:ind w:left="288"/>
      </w:pPr>
      <w:r>
        <w:rPr>
          <w:rFonts w:ascii="Arial" w:hAnsi="Arial"/>
          <w:b/>
          <w:color w:val="7C8DB0"/>
        </w:rPr>
        <w:t xml:space="preserve">6.  </w:t>
      </w:r>
      <w:r>
        <w:rPr>
          <w:rFonts w:ascii="Arial" w:hAnsi="Arial"/>
          <w:color w:val="1E1E1E"/>
          <w:sz w:val="19"/>
        </w:rPr>
        <w:t>Install a fully charged battery. Verify the battery voltage with a multimeter if the drone does not display voltage on the controller. Confirm the battery is firmly latched and the contact pins are not bent.</w:t>
      </w:r>
    </w:p>
    <w:p>
      <w:pPr>
        <w:spacing w:after="120"/>
        <w:ind w:left="288"/>
      </w:pPr>
      <w:r>
        <w:rPr>
          <w:rFonts w:ascii="Arial" w:hAnsi="Arial"/>
          <w:b/>
          <w:color w:val="7C8DB0"/>
        </w:rPr>
        <w:t xml:space="preserve">7.  </w:t>
      </w:r>
      <w:r>
        <w:rPr>
          <w:rFonts w:ascii="Arial" w:hAnsi="Arial"/>
          <w:color w:val="1E1E1E"/>
          <w:sz w:val="19"/>
        </w:rPr>
        <w:t>Power on the drone and controller. Allow the drone to complete its internal self-check (gyroscope, accelerometer, compass). Observe the LED status indicators for any error codes. Refer to the OEM manual for troubleshooting.</w:t>
      </w:r>
    </w:p>
    <w:p>
      <w:pPr>
        <w:spacing w:after="120"/>
        <w:ind w:left="288"/>
      </w:pPr>
      <w:r>
        <w:rPr>
          <w:rFonts w:ascii="Arial" w:hAnsi="Arial"/>
          <w:b/>
          <w:color w:val="7C8DB0"/>
        </w:rPr>
        <w:t xml:space="preserve">8.  </w:t>
      </w:r>
      <w:r>
        <w:rPr>
          <w:rFonts w:ascii="Arial" w:hAnsi="Arial"/>
          <w:color w:val="1E1E1E"/>
          <w:sz w:val="19"/>
        </w:rPr>
        <w:t>Perform a compass calibration if the drone indicates a compass error or if the drone has been moved to a new warehouse location. Follow the on-screen prompts to rotate the drone in a figure-eight pattern until calibration completes.</w:t>
      </w:r>
    </w:p>
    <w:p>
      <w:pPr>
        <w:spacing w:after="120"/>
        <w:ind w:left="288"/>
      </w:pPr>
      <w:r>
        <w:rPr>
          <w:rFonts w:ascii="Arial" w:hAnsi="Arial"/>
          <w:b/>
          <w:color w:val="7C8DB0"/>
        </w:rPr>
        <w:t xml:space="preserve">9.  </w:t>
      </w:r>
      <w:r>
        <w:rPr>
          <w:rFonts w:ascii="Arial" w:hAnsi="Arial"/>
          <w:color w:val="1E1E1E"/>
          <w:sz w:val="19"/>
        </w:rPr>
        <w:t>Verify the GPS signal strength (if used) and ensure the drone has a minimum of 8 satellites locked. For indoor operations using visual-inertial odometry (VIO), confirm the downward-facing camera is clean and the floor has sufficient texture for tracking.</w:t>
      </w:r>
    </w:p>
    <w:p>
      <w:pPr>
        <w:spacing w:after="120"/>
        <w:ind w:left="288"/>
      </w:pPr>
      <w:r>
        <w:rPr>
          <w:rFonts w:ascii="Arial" w:hAnsi="Arial"/>
          <w:b/>
          <w:color w:val="7C8DB0"/>
        </w:rPr>
        <w:t xml:space="preserve">10.  </w:t>
      </w:r>
      <w:r>
        <w:rPr>
          <w:rFonts w:ascii="Arial" w:hAnsi="Arial"/>
          <w:color w:val="1E1E1E"/>
          <w:sz w:val="19"/>
        </w:rPr>
        <w:t>Load the inventory scanning mission in the flight planning software. Verify the waypoints, altitude, and scanning parameters (e.g., overlap percentage, scan speed). Confirm the no-fly zones and obstacle avoidance settings are enabled.</w:t>
      </w:r>
    </w:p>
    <w:p>
      <w:pPr>
        <w:spacing w:after="120"/>
        <w:ind w:left="288"/>
      </w:pPr>
      <w:r>
        <w:rPr>
          <w:rFonts w:ascii="Arial" w:hAnsi="Arial"/>
          <w:b/>
          <w:color w:val="7C8DB0"/>
        </w:rPr>
        <w:t xml:space="preserve">11.  </w:t>
      </w:r>
      <w:r>
        <w:rPr>
          <w:rFonts w:ascii="Arial" w:hAnsi="Arial"/>
          <w:color w:val="1E1E1E"/>
          <w:sz w:val="19"/>
        </w:rPr>
        <w:t>Arm the drone motors (if required by the software) and perform a low-altitude hover test (approximately 1 meter above ground) for 30 seconds. Listen for abnormal vibrations or motor sounds. Check that the drone holds position steadily without drifting.</w:t>
      </w:r>
    </w:p>
    <w:p>
      <w:pPr>
        <w:spacing w:after="120"/>
        <w:ind w:left="288"/>
      </w:pPr>
      <w:r>
        <w:rPr>
          <w:rFonts w:ascii="Arial" w:hAnsi="Arial"/>
          <w:b/>
          <w:color w:val="7C8DB0"/>
        </w:rPr>
        <w:t xml:space="preserve">12.  </w:t>
      </w:r>
      <w:r>
        <w:rPr>
          <w:rFonts w:ascii="Arial" w:hAnsi="Arial"/>
          <w:color w:val="1E1E1E"/>
          <w:sz w:val="19"/>
        </w:rPr>
        <w:t>Initiate the scanning mission in manual mode for the first 10 seconds to confirm the drone follows the planned path and the camera/sensor begins capturing data. Then switch to autonomous mode. Monitor the live feed for any anomalies.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After the mission completes, land the drone manually or via the return-to-home function. Verify the drone lands within the designated landing pad or zone.</w:t>
      </w:r>
    </w:p>
    <w:p>
      <w:pPr>
        <w:spacing w:after="120"/>
        <w:ind w:left="288"/>
      </w:pPr>
      <w:r>
        <w:rPr>
          <w:rFonts w:ascii="Arial" w:hAnsi="Arial"/>
          <w:b/>
          <w:color w:val="7C8DB0"/>
        </w:rPr>
        <w:t xml:space="preserve">2.  </w:t>
      </w:r>
      <w:r>
        <w:rPr>
          <w:rFonts w:ascii="Arial" w:hAnsi="Arial"/>
          <w:color w:val="1E1E1E"/>
          <w:sz w:val="19"/>
        </w:rPr>
        <w:t>Disarm the motors and power off the drone. Remove the battery and inspect it for heat damage or swelling. Allow the battery to cool before charging.</w:t>
      </w:r>
    </w:p>
    <w:p>
      <w:pPr>
        <w:spacing w:after="120"/>
        <w:ind w:left="288"/>
      </w:pPr>
      <w:r>
        <w:rPr>
          <w:rFonts w:ascii="Arial" w:hAnsi="Arial"/>
          <w:b/>
          <w:color w:val="7C8DB0"/>
        </w:rPr>
        <w:t xml:space="preserve">3.  </w:t>
      </w:r>
      <w:r>
        <w:rPr>
          <w:rFonts w:ascii="Arial" w:hAnsi="Arial"/>
          <w:color w:val="1E1E1E"/>
          <w:sz w:val="19"/>
        </w:rPr>
        <w:t>Download the scanning data (images, point clouds, or logs) to the warehouse management system or server. Verify that the data files are complete and not corrupted by checking file sizes and previewing a sample scan.</w:t>
      </w:r>
    </w:p>
    <w:p>
      <w:pPr>
        <w:spacing w:after="120"/>
        <w:ind w:left="288"/>
      </w:pPr>
      <w:r>
        <w:rPr>
          <w:rFonts w:ascii="Arial" w:hAnsi="Arial"/>
          <w:b/>
          <w:color w:val="7C8DB0"/>
        </w:rPr>
        <w:t xml:space="preserve">4.  </w:t>
      </w:r>
      <w:r>
        <w:rPr>
          <w:rFonts w:ascii="Arial" w:hAnsi="Arial"/>
          <w:color w:val="1E1E1E"/>
          <w:sz w:val="19"/>
        </w:rPr>
        <w:t>Perform a post-flight visual inspection of the drone: check for any new damage, loose components, or debris caught in the propellers. Clean the sensors again if necessary.</w:t>
      </w:r>
    </w:p>
    <w:p>
      <w:pPr>
        <w:spacing w:after="120"/>
        <w:ind w:left="288"/>
      </w:pPr>
      <w:r>
        <w:rPr>
          <w:rFonts w:ascii="Arial" w:hAnsi="Arial"/>
          <w:b/>
          <w:color w:val="7C8DB0"/>
        </w:rPr>
        <w:t xml:space="preserve">5.  </w:t>
      </w:r>
      <w:r>
        <w:rPr>
          <w:rFonts w:ascii="Arial" w:hAnsi="Arial"/>
          <w:color w:val="1E1E1E"/>
          <w:sz w:val="19"/>
        </w:rPr>
        <w:t>Log the flight details (date, time, battery cycles, flight duration, any anomalies) in the ServiceGrid CMMS or the drone's maintenance logbook. Sign off on the work order.</w:t>
      </w:r>
    </w:p>
    <w:p>
      <w:pPr>
        <w:spacing w:after="120"/>
        <w:ind w:left="288"/>
      </w:pPr>
      <w:r>
        <w:rPr>
          <w:rFonts w:ascii="Arial" w:hAnsi="Arial"/>
          <w:b/>
          <w:color w:val="7C8DB0"/>
        </w:rPr>
        <w:t xml:space="preserve">6.  </w:t>
      </w:r>
      <w:r>
        <w:rPr>
          <w:rFonts w:ascii="Arial" w:hAnsi="Arial"/>
          <w:color w:val="1E1E1E"/>
          <w:sz w:val="19"/>
        </w:rPr>
        <w:t>Return the drone to its storage location, ensuring the battery is stored at a safe voltage (typically 3.6–3.8V per cell for LiPo). Secure the drone in its case or on the charging station.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