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Warehouse Lighting LED Retrofit and Fixture Cleaning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retrofit existing warehouse lighting fixtures with high-efficiency LED lamps and thoroughly clean all optical surfaces (lenses, reflectors, diffusers) to restore light output to at least 95% of the rated lumens. This PM reduces energy consumption by up to 60% compared to legacy HID or fluorescent systems, eliminates ballast maintenance, and improves workplace safety through consistent illumination levels. The recommended frequency is every 3 years for the LED retrofit and every 6 months for fixture cleaning, or whenever light levels drop below 75% of initial readings.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Turn off the main lighting panel breaker and apply a personal lock and tag. Verify zero voltage at the fixture using a non-contact voltage tester.</w:t>
              <w:br/>
            </w:r>
            <w:r>
              <w:rPr>
                <w:rFonts w:ascii="Arial" w:hAnsi="Arial"/>
                <w:color w:val="1E1E1E"/>
                <w:sz w:val="19"/>
              </w:rPr>
              <w:t>•  Fall Protection: If working at heights above 8 feet, use a properly rated ladder or scissor lift. Wear a full-body harness with lanyard anchored to a certified point.</w:t>
              <w:br/>
            </w:r>
            <w:r>
              <w:rPr>
                <w:rFonts w:ascii="Arial" w:hAnsi="Arial"/>
                <w:color w:val="1E1E1E"/>
                <w:sz w:val="19"/>
              </w:rPr>
              <w:t>•  PPE: Wear safety glasses, cut-resistant gloves (ANSI A4 or higher), and a hard hat. Use a dust mask or respirator if cleaning fixtures in dusty environments.</w:t>
              <w:br/>
            </w:r>
            <w:r>
              <w:rPr>
                <w:rFonts w:ascii="Arial" w:hAnsi="Arial"/>
                <w:color w:val="1E1E1E"/>
                <w:sz w:val="19"/>
              </w:rPr>
              <w:t>•  Hot Work Precautions: Ensure no flammable materials are within 10 feet of the work area. Have a Class C fire extinguisher accessible.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LED retrofit kit (matching existing fixture form factor: e.g., T8 tube, high bay, or linear strip) – verify wattage, color temperature (4000K-5000K recommended), and dimming compatibility.</w:t>
      </w:r>
    </w:p>
    <w:p>
      <w:pPr>
        <w:spacing w:after="120"/>
        <w:ind w:left="360"/>
      </w:pPr>
      <w:r>
        <w:rPr>
          <w:rFonts w:ascii="Arial" w:hAnsi="Arial"/>
          <w:color w:val="1E1E1E"/>
          <w:sz w:val="19"/>
        </w:rPr>
        <w:t>▪  Non-contact voltage tester (CAT III rated)</w:t>
      </w:r>
    </w:p>
    <w:p>
      <w:pPr>
        <w:spacing w:after="120"/>
        <w:ind w:left="360"/>
      </w:pPr>
      <w:r>
        <w:rPr>
          <w:rFonts w:ascii="Arial" w:hAnsi="Arial"/>
          <w:color w:val="1E1E1E"/>
          <w:sz w:val="19"/>
        </w:rPr>
        <w:t>▪  Insulated screwdrivers (flathead and Phillips #2)</w:t>
      </w:r>
    </w:p>
    <w:p>
      <w:pPr>
        <w:spacing w:after="120"/>
        <w:ind w:left="360"/>
      </w:pPr>
      <w:r>
        <w:rPr>
          <w:rFonts w:ascii="Arial" w:hAnsi="Arial"/>
          <w:color w:val="1E1E1E"/>
          <w:sz w:val="19"/>
        </w:rPr>
        <w:t>▪  Wire strippers and wire nuts (suitable for 14-18 AWG)</w:t>
      </w:r>
    </w:p>
    <w:p>
      <w:pPr>
        <w:spacing w:after="120"/>
        <w:ind w:left="360"/>
      </w:pPr>
      <w:r>
        <w:rPr>
          <w:rFonts w:ascii="Arial" w:hAnsi="Arial"/>
          <w:color w:val="1E1E1E"/>
          <w:sz w:val="19"/>
        </w:rPr>
        <w:t>▪  Lint-free microfiber cloths (pack of 10)</w:t>
      </w:r>
    </w:p>
    <w:p>
      <w:pPr>
        <w:spacing w:after="120"/>
        <w:ind w:left="360"/>
      </w:pPr>
      <w:r>
        <w:rPr>
          <w:rFonts w:ascii="Arial" w:hAnsi="Arial"/>
          <w:color w:val="1E1E1E"/>
          <w:sz w:val="19"/>
        </w:rPr>
        <w:t>▪  Isopropyl alcohol (99% concentration) in a spray bottle</w:t>
      </w:r>
    </w:p>
    <w:p>
      <w:pPr>
        <w:spacing w:after="120"/>
        <w:ind w:left="360"/>
      </w:pPr>
      <w:r>
        <w:rPr>
          <w:rFonts w:ascii="Arial" w:hAnsi="Arial"/>
          <w:color w:val="1E1E1E"/>
          <w:sz w:val="19"/>
        </w:rPr>
        <w:t>▪  Compressed air duster (or portable air compressor with nozzle)</w:t>
      </w:r>
    </w:p>
    <w:p>
      <w:pPr>
        <w:spacing w:after="120"/>
        <w:ind w:left="360"/>
      </w:pPr>
      <w:r>
        <w:rPr>
          <w:rFonts w:ascii="Arial" w:hAnsi="Arial"/>
          <w:color w:val="1E1E1E"/>
          <w:sz w:val="19"/>
        </w:rPr>
        <w:t>▪  Torque screwdriver (adjustable, 0.5-2.0 Nm range)</w:t>
      </w:r>
    </w:p>
    <w:p>
      <w:pPr>
        <w:spacing w:after="120"/>
        <w:ind w:left="360"/>
      </w:pPr>
      <w:r>
        <w:rPr>
          <w:rFonts w:ascii="Arial" w:hAnsi="Arial"/>
          <w:color w:val="1E1E1E"/>
          <w:sz w:val="19"/>
        </w:rPr>
        <w:t>▪  Ladder or scissor lift (rated for weight of technician plus tools)</w:t>
      </w:r>
    </w:p>
    <w:p>
      <w:pPr>
        <w:spacing w:after="120"/>
        <w:ind w:left="360"/>
      </w:pPr>
      <w:r>
        <w:rPr>
          <w:rFonts w:ascii="Arial" w:hAnsi="Arial"/>
          <w:color w:val="1E1E1E"/>
          <w:sz w:val="19"/>
        </w:rPr>
        <w:t>▪  Digital lux meter (to measure light output before and after)</w:t>
      </w:r>
    </w:p>
    <w:p>
      <w:pPr>
        <w:spacing w:after="120"/>
        <w:ind w:left="360"/>
      </w:pPr>
      <w:r>
        <w:rPr>
          <w:rFonts w:ascii="Arial" w:hAnsi="Arial"/>
          <w:color w:val="1E1E1E"/>
          <w:sz w:val="19"/>
        </w:rPr>
        <w:t>▪  Lockout/tagout kit (padlock, hasp, danger tag)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Locate the lighting panel breaker, switch it to OFF, and apply a personal lock and tag. Confirm zero voltage at the fixture using the non-contact voltage tester.</w:t>
      </w:r>
    </w:p>
    <w:p>
      <w:pPr>
        <w:spacing w:after="120"/>
        <w:ind w:left="288"/>
      </w:pPr>
      <w:r>
        <w:rPr>
          <w:rFonts w:ascii="Arial" w:hAnsi="Arial"/>
          <w:b/>
          <w:color w:val="7C8DB0"/>
        </w:rPr>
        <w:t xml:space="preserve">2.  </w:t>
      </w:r>
      <w:r>
        <w:rPr>
          <w:rFonts w:ascii="Arial" w:hAnsi="Arial"/>
          <w:color w:val="1E1E1E"/>
          <w:sz w:val="19"/>
        </w:rPr>
        <w:t>Set up access: Position a ladder or scissor lift on a stable, level surface. Ensure the platform is fully extended and locked. Wear fall protection if above 8 feet.</w:t>
      </w:r>
    </w:p>
    <w:p>
      <w:pPr>
        <w:spacing w:after="120"/>
        <w:ind w:left="288"/>
      </w:pPr>
      <w:r>
        <w:rPr>
          <w:rFonts w:ascii="Arial" w:hAnsi="Arial"/>
          <w:b/>
          <w:color w:val="7C8DB0"/>
        </w:rPr>
        <w:t xml:space="preserve">3.  </w:t>
      </w:r>
      <w:r>
        <w:rPr>
          <w:rFonts w:ascii="Arial" w:hAnsi="Arial"/>
          <w:color w:val="1E1E1E"/>
          <w:sz w:val="19"/>
        </w:rPr>
        <w:t>Remove the existing lamp or fixture cover: For tube fixtures, twist the lamp 90 degrees and slide it out of the sockets. For high bays, unscrew the lens or diffuser using the torque screwdriver set to 0.8 Nm to avoid cracking.</w:t>
      </w:r>
    </w:p>
    <w:p>
      <w:pPr>
        <w:spacing w:after="120"/>
        <w:ind w:left="288"/>
      </w:pPr>
      <w:r>
        <w:rPr>
          <w:rFonts w:ascii="Arial" w:hAnsi="Arial"/>
          <w:b/>
          <w:color w:val="7C8DB0"/>
        </w:rPr>
        <w:t xml:space="preserve">4.  </w:t>
      </w:r>
      <w:r>
        <w:rPr>
          <w:rFonts w:ascii="Arial" w:hAnsi="Arial"/>
          <w:color w:val="1E1E1E"/>
          <w:sz w:val="19"/>
        </w:rPr>
        <w:t>Disconnect ballast (if present): Cut the input wires to the ballast using wire strippers, leaving 6 inches of lead. Remove the ballast and discard per local e-waste regulations. Connect the line (black) and neutral (white) wires directly to the lamp holders using wire nuts. Ensure no exposed copper.</w:t>
      </w:r>
    </w:p>
    <w:p>
      <w:pPr>
        <w:spacing w:after="120"/>
        <w:ind w:left="288"/>
      </w:pPr>
      <w:r>
        <w:rPr>
          <w:rFonts w:ascii="Arial" w:hAnsi="Arial"/>
          <w:b/>
          <w:color w:val="7C8DB0"/>
        </w:rPr>
        <w:t xml:space="preserve">5.  </w:t>
      </w:r>
      <w:r>
        <w:rPr>
          <w:rFonts w:ascii="Arial" w:hAnsi="Arial"/>
          <w:color w:val="1E1E1E"/>
          <w:sz w:val="19"/>
        </w:rPr>
        <w:t>Install the LED retrofit lamp: Insert the LED tube or high bay module into the sockets, ensuring the pins align with the slots. For linear fixtures, twist the lamp 90 degrees to lock. For high bays, secure the module with the provided mounting clips and torque to 1.2 Nm.</w:t>
      </w:r>
    </w:p>
    <w:p>
      <w:pPr>
        <w:spacing w:after="120"/>
        <w:ind w:left="288"/>
      </w:pPr>
      <w:r>
        <w:rPr>
          <w:rFonts w:ascii="Arial" w:hAnsi="Arial"/>
          <w:b/>
          <w:color w:val="7C8DB0"/>
        </w:rPr>
        <w:t xml:space="preserve">6.  </w:t>
      </w:r>
      <w:r>
        <w:rPr>
          <w:rFonts w:ascii="Arial" w:hAnsi="Arial"/>
          <w:color w:val="1E1E1E"/>
          <w:sz w:val="19"/>
        </w:rPr>
        <w:t>Clean the optical surfaces: Spray isopropyl alcohol onto a lint-free microfiber cloth (never directly on the fixture). Wipe the lens, reflector, and diffuser in a single direction to avoid streaks. Use compressed air to blow out dust from crevices and heat sinks.</w:t>
      </w:r>
    </w:p>
    <w:p>
      <w:pPr>
        <w:spacing w:after="120"/>
        <w:ind w:left="288"/>
      </w:pPr>
      <w:r>
        <w:rPr>
          <w:rFonts w:ascii="Arial" w:hAnsi="Arial"/>
          <w:b/>
          <w:color w:val="7C8DB0"/>
        </w:rPr>
        <w:t xml:space="preserve">7.  </w:t>
      </w:r>
      <w:r>
        <w:rPr>
          <w:rFonts w:ascii="Arial" w:hAnsi="Arial"/>
          <w:color w:val="1E1E1E"/>
          <w:sz w:val="19"/>
        </w:rPr>
        <w:t>Reassemble the fixture: Replace the lens or diffuser and tighten screws to 0.8 Nm. Ensure all gaskets are seated properly to maintain IP rating (e.g., IP65 for wet locations).</w:t>
      </w:r>
    </w:p>
    <w:p>
      <w:pPr>
        <w:spacing w:after="120"/>
        <w:ind w:left="288"/>
      </w:pPr>
      <w:r>
        <w:rPr>
          <w:rFonts w:ascii="Arial" w:hAnsi="Arial"/>
          <w:b/>
          <w:color w:val="7C8DB0"/>
        </w:rPr>
        <w:t xml:space="preserve">8.  </w:t>
      </w:r>
      <w:r>
        <w:rPr>
          <w:rFonts w:ascii="Arial" w:hAnsi="Arial"/>
          <w:color w:val="1E1E1E"/>
          <w:sz w:val="19"/>
        </w:rPr>
        <w:t>Remove LOTO and restore power: Remove the lock and tag, then turn the breaker back ON. Wait 30 seconds for the LED driver to stabilize.</w:t>
      </w:r>
    </w:p>
    <w:p>
      <w:pPr>
        <w:spacing w:after="120"/>
        <w:ind w:left="288"/>
      </w:pPr>
      <w:r>
        <w:rPr>
          <w:rFonts w:ascii="Arial" w:hAnsi="Arial"/>
          <w:b/>
          <w:color w:val="7C8DB0"/>
        </w:rPr>
        <w:t xml:space="preserve">9.  </w:t>
      </w:r>
      <w:r>
        <w:rPr>
          <w:rFonts w:ascii="Arial" w:hAnsi="Arial"/>
          <w:color w:val="1E1E1E"/>
          <w:sz w:val="19"/>
        </w:rPr>
        <w:t>Measure light output: Use the digital lux meter at a fixed distance (e.g., 1 meter below the fixture) and record the reading. Compare to the baseline from the previous PM. The reading should be within 5% of the rated lumens for the LED kit.</w:t>
      </w:r>
    </w:p>
    <w:p>
      <w:pPr>
        <w:spacing w:after="120"/>
        <w:ind w:left="288"/>
      </w:pPr>
      <w:r>
        <w:rPr>
          <w:rFonts w:ascii="Arial" w:hAnsi="Arial"/>
          <w:b/>
          <w:color w:val="7C8DB0"/>
        </w:rPr>
        <w:t xml:space="preserve">10.  </w:t>
      </w:r>
      <w:r>
        <w:rPr>
          <w:rFonts w:ascii="Arial" w:hAnsi="Arial"/>
          <w:color w:val="1E1E1E"/>
          <w:sz w:val="19"/>
        </w:rPr>
        <w:t>Inspect for flicker or noise: Visually check for any flickering or buzzing. If present, verify wire connections and ensure the LED driver is compatible with the dimmer (if applicable).</w:t>
      </w:r>
    </w:p>
    <w:p>
      <w:pPr>
        <w:spacing w:after="120"/>
        <w:ind w:left="288"/>
      </w:pPr>
      <w:r>
        <w:rPr>
          <w:rFonts w:ascii="Arial" w:hAnsi="Arial"/>
          <w:b/>
          <w:color w:val="7C8DB0"/>
        </w:rPr>
        <w:t xml:space="preserve">11.  </w:t>
      </w:r>
      <w:r>
        <w:rPr>
          <w:rFonts w:ascii="Arial" w:hAnsi="Arial"/>
          <w:color w:val="1E1E1E"/>
          <w:sz w:val="19"/>
        </w:rPr>
        <w:t>Document the PM: Record the fixture ID, LED kit part number, lux reading, and any anomalies in ServiceGrid. Attach a photo of the completed installation.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all fixtures in the zone have been retrofitted and cleaned. Walk the entire aisle to ensure uniform illumination with no dark spots.</w:t>
      </w:r>
    </w:p>
    <w:p>
      <w:pPr>
        <w:spacing w:after="120"/>
        <w:ind w:left="288"/>
      </w:pPr>
      <w:r>
        <w:rPr>
          <w:rFonts w:ascii="Arial" w:hAnsi="Arial"/>
          <w:b/>
          <w:color w:val="7C8DB0"/>
        </w:rPr>
        <w:t xml:space="preserve">2.  </w:t>
      </w:r>
      <w:r>
        <w:rPr>
          <w:rFonts w:ascii="Arial" w:hAnsi="Arial"/>
          <w:color w:val="1E1E1E"/>
          <w:sz w:val="19"/>
        </w:rPr>
        <w:t>Test the lighting control system (if applicable): Cycle the switch or sensor to verify proper on/off and dimming response. Ensure no delay longer than 1 second.</w:t>
      </w:r>
    </w:p>
    <w:p>
      <w:pPr>
        <w:spacing w:after="120"/>
        <w:ind w:left="288"/>
      </w:pPr>
      <w:r>
        <w:rPr>
          <w:rFonts w:ascii="Arial" w:hAnsi="Arial"/>
          <w:b/>
          <w:color w:val="7C8DB0"/>
        </w:rPr>
        <w:t xml:space="preserve">3.  </w:t>
      </w:r>
      <w:r>
        <w:rPr>
          <w:rFonts w:ascii="Arial" w:hAnsi="Arial"/>
          <w:color w:val="1E1E1E"/>
          <w:sz w:val="19"/>
        </w:rPr>
        <w:t>Measure ambient light levels at three representative points in the warehouse using the lux meter. The average should meet or exceed the OSHA minimum of 10 foot-candles (108 lux) for general warehouse areas.</w:t>
      </w:r>
    </w:p>
    <w:p>
      <w:pPr>
        <w:spacing w:after="120"/>
        <w:ind w:left="288"/>
      </w:pPr>
      <w:r>
        <w:rPr>
          <w:rFonts w:ascii="Arial" w:hAnsi="Arial"/>
          <w:b/>
          <w:color w:val="7C8DB0"/>
        </w:rPr>
        <w:t xml:space="preserve">4.  </w:t>
      </w:r>
      <w:r>
        <w:rPr>
          <w:rFonts w:ascii="Arial" w:hAnsi="Arial"/>
          <w:color w:val="1E1E1E"/>
          <w:sz w:val="19"/>
        </w:rPr>
        <w:t>Remove all tools, debris, and packaging from the work area. Dispose of old lamps and ballasts according to local hazardous waste regulations.</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energy savings estimate (e.g., 60% reduction in wattage) and the next scheduled cleaning date.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