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Wide Belt Sander Bed Height Parallelism To Drum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bed height parallelism relative to the sanding drum on a wide belt sander. This ensures uniform stock removal across the full width of the workpiece, eliminates snipe at the leading and trailing edges, and prevents premature wear of the abrasive belt. Perform this calibration every 500 operating hours or whenever inconsistent sanding quality is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supply to the sander control panel and apply a personal lockout tag.</w:t>
              <w:br/>
            </w:r>
            <w:r>
              <w:rPr>
                <w:rFonts w:ascii="Arial" w:hAnsi="Arial"/>
                <w:color w:val="1E1E1E"/>
                <w:sz w:val="19"/>
              </w:rPr>
              <w:t>•  Pneumatic Isolation: Close the compressed air supply valve to the bed lift cylinders and bleed any residual pressure from the system.</w:t>
              <w:br/>
            </w:r>
            <w:r>
              <w:rPr>
                <w:rFonts w:ascii="Arial" w:hAnsi="Arial"/>
                <w:color w:val="1E1E1E"/>
                <w:sz w:val="19"/>
              </w:rPr>
              <w:t>•  Mechanical Lockout: Ensure the sanding drum is fully stopped and the abrasive belt is removed before accessing the bed area.</w:t>
              <w:br/>
            </w:r>
            <w:r>
              <w:rPr>
                <w:rFonts w:ascii="Arial" w:hAnsi="Arial"/>
                <w:color w:val="1E1E1E"/>
                <w:sz w:val="19"/>
              </w:rPr>
              <w:t>•  Mandatory PPE: Safety glasses,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machinist's level (0.0005 in/ft accuracy)</w:t>
      </w:r>
    </w:p>
    <w:p>
      <w:pPr>
        <w:spacing w:after="120"/>
        <w:ind w:left="360"/>
      </w:pPr>
      <w:r>
        <w:rPr>
          <w:rFonts w:ascii="Arial" w:hAnsi="Arial"/>
          <w:color w:val="1E1E1E"/>
          <w:sz w:val="19"/>
        </w:rPr>
        <w:t>▪  Feeler gauge set (0.001 to 0.030 inch range)</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Set of feeler gauge strips (12 inch long, 0.005 inch thick)</w:t>
      </w:r>
    </w:p>
    <w:p>
      <w:pPr>
        <w:spacing w:after="120"/>
        <w:ind w:left="360"/>
      </w:pPr>
      <w:r>
        <w:rPr>
          <w:rFonts w:ascii="Arial" w:hAnsi="Arial"/>
          <w:color w:val="1E1E1E"/>
          <w:sz w:val="19"/>
        </w:rPr>
        <w:t>▪  Torque wrench (0-100 in-lb range)</w:t>
      </w:r>
    </w:p>
    <w:p>
      <w:pPr>
        <w:spacing w:after="120"/>
        <w:ind w:left="360"/>
      </w:pPr>
      <w:r>
        <w:rPr>
          <w:rFonts w:ascii="Arial" w:hAnsi="Arial"/>
          <w:color w:val="1E1E1E"/>
          <w:sz w:val="19"/>
        </w:rPr>
        <w:t>▪  Hex key set (metric and imperial)</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 32 hydraulic oil (for bed lift mechanism if applicable)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sander.</w:t>
      </w:r>
    </w:p>
    <w:p>
      <w:pPr>
        <w:spacing w:after="120"/>
        <w:ind w:left="288"/>
      </w:pPr>
      <w:r>
        <w:rPr>
          <w:rFonts w:ascii="Arial" w:hAnsi="Arial"/>
          <w:b/>
          <w:color w:val="7C8DB0"/>
        </w:rPr>
        <w:t xml:space="preserve">2.  </w:t>
      </w:r>
      <w:r>
        <w:rPr>
          <w:rFonts w:ascii="Arial" w:hAnsi="Arial"/>
          <w:color w:val="1E1E1E"/>
          <w:sz w:val="19"/>
        </w:rPr>
        <w:t>Remove the abrasive belt and any dust collection hoses obstructing access to the bed and drum area.</w:t>
      </w:r>
    </w:p>
    <w:p>
      <w:pPr>
        <w:spacing w:after="120"/>
        <w:ind w:left="288"/>
      </w:pPr>
      <w:r>
        <w:rPr>
          <w:rFonts w:ascii="Arial" w:hAnsi="Arial"/>
          <w:b/>
          <w:color w:val="7C8DB0"/>
        </w:rPr>
        <w:t xml:space="preserve">3.  </w:t>
      </w:r>
      <w:r>
        <w:rPr>
          <w:rFonts w:ascii="Arial" w:hAnsi="Arial"/>
          <w:color w:val="1E1E1E"/>
          <w:sz w:val="19"/>
        </w:rPr>
        <w:t>Clean the bed surface and the drum face thoroughly with a lint-free rag to remove any debris or residue.</w:t>
      </w:r>
    </w:p>
    <w:p>
      <w:pPr>
        <w:spacing w:after="120"/>
        <w:ind w:left="288"/>
      </w:pPr>
      <w:r>
        <w:rPr>
          <w:rFonts w:ascii="Arial" w:hAnsi="Arial"/>
          <w:b/>
          <w:color w:val="7C8DB0"/>
        </w:rPr>
        <w:t xml:space="preserve">4.  </w:t>
      </w:r>
      <w:r>
        <w:rPr>
          <w:rFonts w:ascii="Arial" w:hAnsi="Arial"/>
          <w:color w:val="1E1E1E"/>
          <w:sz w:val="19"/>
        </w:rPr>
        <w:t>Place the precision machinist's level lengthwise on the bed surface (parallel to the feed direction). Adjust the bed leveling screws until the bubble is centered. Repeat across the width of the bed at three locations (left, center, right) to ensure the bed is level in both axes.</w:t>
      </w:r>
    </w:p>
    <w:p>
      <w:pPr>
        <w:spacing w:after="120"/>
        <w:ind w:left="288"/>
      </w:pPr>
      <w:r>
        <w:rPr>
          <w:rFonts w:ascii="Arial" w:hAnsi="Arial"/>
          <w:b/>
          <w:color w:val="7C8DB0"/>
        </w:rPr>
        <w:t xml:space="preserve">5.  </w:t>
      </w:r>
      <w:r>
        <w:rPr>
          <w:rFonts w:ascii="Arial" w:hAnsi="Arial"/>
          <w:color w:val="1E1E1E"/>
          <w:sz w:val="19"/>
        </w:rPr>
        <w:t>Mount the dial indicator on a magnetic base and position the plunger against the drum face at the left end of the drum. Zero the indicator.</w:t>
      </w:r>
    </w:p>
    <w:p>
      <w:pPr>
        <w:spacing w:after="120"/>
        <w:ind w:left="288"/>
      </w:pPr>
      <w:r>
        <w:rPr>
          <w:rFonts w:ascii="Arial" w:hAnsi="Arial"/>
          <w:b/>
          <w:color w:val="7C8DB0"/>
        </w:rPr>
        <w:t xml:space="preserve">6.  </w:t>
      </w:r>
      <w:r>
        <w:rPr>
          <w:rFonts w:ascii="Arial" w:hAnsi="Arial"/>
          <w:color w:val="1E1E1E"/>
          <w:sz w:val="19"/>
        </w:rPr>
        <w:t>Rotate the drum by hand 180 degrees and note the maximum runout. If runout exceeds 0.003 inch, the drum bearings or drum itself may require service. Document and report.</w:t>
      </w:r>
    </w:p>
    <w:p>
      <w:pPr>
        <w:spacing w:after="120"/>
        <w:ind w:left="288"/>
      </w:pPr>
      <w:r>
        <w:rPr>
          <w:rFonts w:ascii="Arial" w:hAnsi="Arial"/>
          <w:b/>
          <w:color w:val="7C8DB0"/>
        </w:rPr>
        <w:t xml:space="preserve">7.  </w:t>
      </w:r>
      <w:r>
        <w:rPr>
          <w:rFonts w:ascii="Arial" w:hAnsi="Arial"/>
          <w:color w:val="1E1E1E"/>
          <w:sz w:val="19"/>
        </w:rPr>
        <w:t>With the dial indicator still mounted, position the plunger on the bed surface directly below the left end of the drum. Zero the indicator. Move the indicator to the right end of the bed and record the reading. The difference must be within 0.005 inch across the full width.</w:t>
      </w:r>
    </w:p>
    <w:p>
      <w:pPr>
        <w:spacing w:after="120"/>
        <w:ind w:left="288"/>
      </w:pPr>
      <w:r>
        <w:rPr>
          <w:rFonts w:ascii="Arial" w:hAnsi="Arial"/>
          <w:b/>
          <w:color w:val="7C8DB0"/>
        </w:rPr>
        <w:t xml:space="preserve">8.  </w:t>
      </w:r>
      <w:r>
        <w:rPr>
          <w:rFonts w:ascii="Arial" w:hAnsi="Arial"/>
          <w:color w:val="1E1E1E"/>
          <w:sz w:val="19"/>
        </w:rPr>
        <w:t>If the bed-to-drum parallelism is out of specification, locate the bed adjustment bolts (typically at each corner of the bed frame). Loosen the lock nuts and turn the adjustment bolts incrementally to raise or lower the bed corners. Recheck parallelism after each adjustment.</w:t>
      </w:r>
    </w:p>
    <w:p>
      <w:pPr>
        <w:spacing w:after="120"/>
        <w:ind w:left="288"/>
      </w:pPr>
      <w:r>
        <w:rPr>
          <w:rFonts w:ascii="Arial" w:hAnsi="Arial"/>
          <w:b/>
          <w:color w:val="7C8DB0"/>
        </w:rPr>
        <w:t xml:space="preserve">9.  </w:t>
      </w:r>
      <w:r>
        <w:rPr>
          <w:rFonts w:ascii="Arial" w:hAnsi="Arial"/>
          <w:color w:val="1E1E1E"/>
          <w:sz w:val="19"/>
        </w:rPr>
        <w:t>Once parallelism is within tolerance, tighten all adjustment bolts to the torque specified in the OEM manual (typically 50-70 in-lb). Recheck parallelism to ensure no shift occurred during tightening.</w:t>
      </w:r>
    </w:p>
    <w:p>
      <w:pPr>
        <w:spacing w:after="120"/>
        <w:ind w:left="288"/>
      </w:pPr>
      <w:r>
        <w:rPr>
          <w:rFonts w:ascii="Arial" w:hAnsi="Arial"/>
          <w:b/>
          <w:color w:val="7C8DB0"/>
        </w:rPr>
        <w:t xml:space="preserve">10.  </w:t>
      </w:r>
      <w:r>
        <w:rPr>
          <w:rFonts w:ascii="Arial" w:hAnsi="Arial"/>
          <w:color w:val="1E1E1E"/>
          <w:sz w:val="19"/>
        </w:rPr>
        <w:t>Use the feeler gauge strips to verify uniform gap between the bed and the drum at multiple points across the width. Insert a 0.005 inch feeler gauge at the left, center, and right. It should slide with slight drag. If it binds or is loose, repeat adjustment.</w:t>
      </w:r>
    </w:p>
    <w:p>
      <w:pPr>
        <w:spacing w:after="120"/>
        <w:ind w:left="288"/>
      </w:pPr>
      <w:r>
        <w:rPr>
          <w:rFonts w:ascii="Arial" w:hAnsi="Arial"/>
          <w:b/>
          <w:color w:val="7C8DB0"/>
        </w:rPr>
        <w:t xml:space="preserve">11.  </w:t>
      </w:r>
      <w:r>
        <w:rPr>
          <w:rFonts w:ascii="Arial" w:hAnsi="Arial"/>
          <w:color w:val="1E1E1E"/>
          <w:sz w:val="19"/>
        </w:rPr>
        <w:t>Lubricate the bed lift mechanism pivot points and adjustment screws with ISO 32 hydraulic oil if applicable.</w:t>
      </w:r>
    </w:p>
    <w:p>
      <w:pPr>
        <w:spacing w:after="120"/>
        <w:ind w:left="288"/>
      </w:pPr>
      <w:r>
        <w:rPr>
          <w:rFonts w:ascii="Arial" w:hAnsi="Arial"/>
          <w:b/>
          <w:color w:val="7C8DB0"/>
        </w:rPr>
        <w:t xml:space="preserve">12.  </w:t>
      </w:r>
      <w:r>
        <w:rPr>
          <w:rFonts w:ascii="Arial" w:hAnsi="Arial"/>
          <w:color w:val="1E1E1E"/>
          <w:sz w:val="19"/>
        </w:rPr>
        <w:t>Remove all tools and debris from the machine. Reinstall the abrasive belt and dust collection hoses.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sander. Verify all safety interlocks function correctly.</w:t>
      </w:r>
    </w:p>
    <w:p>
      <w:pPr>
        <w:spacing w:after="120"/>
        <w:ind w:left="288"/>
      </w:pPr>
      <w:r>
        <w:rPr>
          <w:rFonts w:ascii="Arial" w:hAnsi="Arial"/>
          <w:b/>
          <w:color w:val="7C8DB0"/>
        </w:rPr>
        <w:t xml:space="preserve">2.  </w:t>
      </w:r>
      <w:r>
        <w:rPr>
          <w:rFonts w:ascii="Arial" w:hAnsi="Arial"/>
          <w:color w:val="1E1E1E"/>
          <w:sz w:val="19"/>
        </w:rPr>
        <w:t>Run the sander at idle speed for 2 minutes. Listen for unusual noises from the drum or bed mechanism.</w:t>
      </w:r>
    </w:p>
    <w:p>
      <w:pPr>
        <w:spacing w:after="120"/>
        <w:ind w:left="288"/>
      </w:pPr>
      <w:r>
        <w:rPr>
          <w:rFonts w:ascii="Arial" w:hAnsi="Arial"/>
          <w:b/>
          <w:color w:val="7C8DB0"/>
        </w:rPr>
        <w:t xml:space="preserve">3.  </w:t>
      </w:r>
      <w:r>
        <w:rPr>
          <w:rFonts w:ascii="Arial" w:hAnsi="Arial"/>
          <w:color w:val="1E1E1E"/>
          <w:sz w:val="19"/>
        </w:rPr>
        <w:t>Perform a test sanding pass on a scrap piece of wood (e.g., 12 inches wide, 36 inches long) at a typical feed rate. Inspect the sanded surface for uniform finish and absence of snipe.</w:t>
      </w:r>
    </w:p>
    <w:p>
      <w:pPr>
        <w:spacing w:after="120"/>
        <w:ind w:left="288"/>
      </w:pPr>
      <w:r>
        <w:rPr>
          <w:rFonts w:ascii="Arial" w:hAnsi="Arial"/>
          <w:b/>
          <w:color w:val="7C8DB0"/>
        </w:rPr>
        <w:t xml:space="preserve">4.  </w:t>
      </w:r>
      <w:r>
        <w:rPr>
          <w:rFonts w:ascii="Arial" w:hAnsi="Arial"/>
          <w:color w:val="1E1E1E"/>
          <w:sz w:val="19"/>
        </w:rPr>
        <w:t>Measure the thickness of the test piece at four corners and the center. All measurements should be within 0.005 inch of each other.</w:t>
      </w:r>
    </w:p>
    <w:p>
      <w:pPr>
        <w:spacing w:after="120"/>
        <w:ind w:left="288"/>
      </w:pPr>
      <w:r>
        <w:rPr>
          <w:rFonts w:ascii="Arial" w:hAnsi="Arial"/>
          <w:b/>
          <w:color w:val="7C8DB0"/>
        </w:rPr>
        <w:t xml:space="preserve">5.  </w:t>
      </w:r>
      <w:r>
        <w:rPr>
          <w:rFonts w:ascii="Arial" w:hAnsi="Arial"/>
          <w:color w:val="1E1E1E"/>
          <w:sz w:val="19"/>
        </w:rPr>
        <w:t>If the test pass is satisfactory, sign off on the PM work order in ServiceGrid and update the maintenance log with the calibration date and any adjustments made.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