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30 min</w:t>
            </w:r>
          </w:p>
        </w:tc>
      </w:tr>
    </w:tbl>
    <w:p>
      <w:pPr>
        <w:spacing w:after="280"/>
        <w:pBdr>
          <w:bottom w:val="single" w:sz="8" w:space="8" w:color="7C8DB0"/>
        </w:pBdr>
      </w:pPr>
    </w:p>
    <w:p>
      <w:pPr>
        <w:spacing w:after="240"/>
      </w:pPr>
      <w:r>
        <w:rPr>
          <w:rFonts w:ascii="Arial" w:hAnsi="Arial"/>
          <w:b/>
          <w:color w:val="1E1E1E"/>
          <w:sz w:val="30"/>
        </w:rPr>
        <w:t>Wide Belt Sander Brake Assembly Test &amp; Adjustment</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verify the functionality and adjust the brake assembly on a wide belt sander to ensure the abrasive belt stops within the manufacturer's specified coast-down time after an emergency stop or power loss. A properly functioning brake prevents belt coasting, reduces the risk of operator injury, and protects the belt and platen from damage. This PM is to be performed every 500 operating hours or quarterly, whichever comes first.</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Disconnect and lock out the main disconnect switch for the sander. Verify zero voltage with a rated voltmeter.</w:t>
              <w:br/>
            </w:r>
            <w:r>
              <w:rPr>
                <w:rFonts w:ascii="Arial" w:hAnsi="Arial"/>
                <w:color w:val="1E1E1E"/>
                <w:sz w:val="19"/>
              </w:rPr>
              <w:t>•  Pneumatic Isolation: Close the shut-off valve on the compressed air supply line to the sander. Bleed any residual air from the brake actuator line by pressing the manual override on the solenoid valve.</w:t>
              <w:br/>
            </w:r>
            <w:r>
              <w:rPr>
                <w:rFonts w:ascii="Arial" w:hAnsi="Arial"/>
                <w:color w:val="1E1E1E"/>
                <w:sz w:val="19"/>
              </w:rPr>
              <w:t>•  Mechanical Energy: Ensure the abrasive belt is slack and the conveyor table is in a safe, lowered position.</w:t>
              <w:br/>
            </w:r>
            <w:r>
              <w:rPr>
                <w:rFonts w:ascii="Arial" w:hAnsi="Arial"/>
                <w:color w:val="1E1E1E"/>
                <w:sz w:val="19"/>
              </w:rPr>
              <w:t>•  Mandatory PPE: Safety glasses with side shields, cut-resistant gloves, and steel-toed boots.</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Digital tachometer (non-contact, laser type)</w:t>
      </w:r>
    </w:p>
    <w:p>
      <w:pPr>
        <w:spacing w:after="120"/>
        <w:ind w:left="360"/>
      </w:pPr>
      <w:r>
        <w:rPr>
          <w:rFonts w:ascii="Arial" w:hAnsi="Arial"/>
          <w:color w:val="1E1E1E"/>
          <w:sz w:val="19"/>
        </w:rPr>
        <w:t>▪  Stopwatch or smartphone timer</w:t>
      </w:r>
    </w:p>
    <w:p>
      <w:pPr>
        <w:spacing w:after="120"/>
        <w:ind w:left="360"/>
      </w:pPr>
      <w:r>
        <w:rPr>
          <w:rFonts w:ascii="Arial" w:hAnsi="Arial"/>
          <w:color w:val="1E1E1E"/>
          <w:sz w:val="19"/>
        </w:rPr>
        <w:t>▪  Feeler gauge set (metric)</w:t>
      </w:r>
    </w:p>
    <w:p>
      <w:pPr>
        <w:spacing w:after="120"/>
        <w:ind w:left="360"/>
      </w:pPr>
      <w:r>
        <w:rPr>
          <w:rFonts w:ascii="Arial" w:hAnsi="Arial"/>
          <w:color w:val="1E1E1E"/>
          <w:sz w:val="19"/>
        </w:rPr>
        <w:t>▪  Combination wrench set (10mm, 13mm, 17mm)</w:t>
      </w:r>
    </w:p>
    <w:p>
      <w:pPr>
        <w:spacing w:after="120"/>
        <w:ind w:left="360"/>
      </w:pPr>
      <w:r>
        <w:rPr>
          <w:rFonts w:ascii="Arial" w:hAnsi="Arial"/>
          <w:color w:val="1E1E1E"/>
          <w:sz w:val="19"/>
        </w:rPr>
        <w:t>▪  Torque wrench (range 5-50 Nm)</w:t>
      </w:r>
    </w:p>
    <w:p>
      <w:pPr>
        <w:spacing w:after="120"/>
        <w:ind w:left="360"/>
      </w:pPr>
      <w:r>
        <w:rPr>
          <w:rFonts w:ascii="Arial" w:hAnsi="Arial"/>
          <w:color w:val="1E1E1E"/>
          <w:sz w:val="19"/>
        </w:rPr>
        <w:t>▪  Brake pad replacement kit (OEM specified part number)</w:t>
      </w:r>
    </w:p>
    <w:p>
      <w:pPr>
        <w:spacing w:after="120"/>
        <w:ind w:left="360"/>
      </w:pPr>
      <w:r>
        <w:rPr>
          <w:rFonts w:ascii="Arial" w:hAnsi="Arial"/>
          <w:color w:val="1E1E1E"/>
          <w:sz w:val="19"/>
        </w:rPr>
        <w:t>▪  High-temperature brake grease (e.g., Kluberplex BEM 41-132)</w:t>
      </w:r>
    </w:p>
    <w:p>
      <w:pPr>
        <w:spacing w:after="120"/>
        <w:ind w:left="360"/>
      </w:pPr>
      <w:r>
        <w:rPr>
          <w:rFonts w:ascii="Arial" w:hAnsi="Arial"/>
          <w:color w:val="1E1E1E"/>
          <w:sz w:val="19"/>
        </w:rPr>
        <w:t>▪  Lint-free shop towels</w:t>
      </w:r>
    </w:p>
    <w:p>
      <w:pPr>
        <w:spacing w:after="120"/>
        <w:ind w:left="360"/>
      </w:pPr>
      <w:r>
        <w:rPr>
          <w:rFonts w:ascii="Arial" w:hAnsi="Arial"/>
          <w:color w:val="1E1E1E"/>
          <w:sz w:val="19"/>
        </w:rPr>
        <w:t>▪  Isopropyl alcohol (99%) for cleaning</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full LOTO as per Section 2.0. Confirm zero energy state before proceeding.</w:t>
      </w:r>
    </w:p>
    <w:p>
      <w:pPr>
        <w:spacing w:after="120"/>
        <w:ind w:left="288"/>
      </w:pPr>
      <w:r>
        <w:rPr>
          <w:rFonts w:ascii="Arial" w:hAnsi="Arial"/>
          <w:b/>
          <w:color w:val="7C8DB0"/>
        </w:rPr>
        <w:t xml:space="preserve">2.  </w:t>
      </w:r>
      <w:r>
        <w:rPr>
          <w:rFonts w:ascii="Arial" w:hAnsi="Arial"/>
          <w:color w:val="1E1E1E"/>
          <w:sz w:val="19"/>
        </w:rPr>
        <w:t>Remove the brake assembly access cover on the drive end of the sander. Use a 10mm wrench to remove the retaining bolts. Set cover aside.</w:t>
      </w:r>
    </w:p>
    <w:p>
      <w:pPr>
        <w:spacing w:after="120"/>
        <w:ind w:left="288"/>
      </w:pPr>
      <w:r>
        <w:rPr>
          <w:rFonts w:ascii="Arial" w:hAnsi="Arial"/>
          <w:b/>
          <w:color w:val="7C8DB0"/>
        </w:rPr>
        <w:t xml:space="preserve">3.  </w:t>
      </w:r>
      <w:r>
        <w:rPr>
          <w:rFonts w:ascii="Arial" w:hAnsi="Arial"/>
          <w:color w:val="1E1E1E"/>
          <w:sz w:val="19"/>
        </w:rPr>
        <w:t>Visually inspect the brake pads for wear. Replace pads if the friction material thickness is less than 3mm or if there is any oil contamination, glazing, or cracking. Record pad thickness in the PM log.</w:t>
      </w:r>
    </w:p>
    <w:p>
      <w:pPr>
        <w:spacing w:after="120"/>
        <w:ind w:left="288"/>
      </w:pPr>
      <w:r>
        <w:rPr>
          <w:rFonts w:ascii="Arial" w:hAnsi="Arial"/>
          <w:b/>
          <w:color w:val="7C8DB0"/>
        </w:rPr>
        <w:t xml:space="preserve">4.  </w:t>
      </w:r>
      <w:r>
        <w:rPr>
          <w:rFonts w:ascii="Arial" w:hAnsi="Arial"/>
          <w:color w:val="1E1E1E"/>
          <w:sz w:val="19"/>
        </w:rPr>
        <w:t>If replacing pads: Remove the brake caliper mounting bolts (13mm). Slide the caliper off the rotor. Remove the old pads and clean the caliper bracket with isopropyl alcohol. Install new pads and apply a thin film of high-temperature brake grease to the pad backing plates. Reinstall caliper and torque mounting bolts to 25 Nm.</w:t>
      </w:r>
    </w:p>
    <w:p>
      <w:pPr>
        <w:spacing w:after="120"/>
        <w:ind w:left="288"/>
      </w:pPr>
      <w:r>
        <w:rPr>
          <w:rFonts w:ascii="Arial" w:hAnsi="Arial"/>
          <w:b/>
          <w:color w:val="7C8DB0"/>
        </w:rPr>
        <w:t xml:space="preserve">5.  </w:t>
      </w:r>
      <w:r>
        <w:rPr>
          <w:rFonts w:ascii="Arial" w:hAnsi="Arial"/>
          <w:color w:val="1E1E1E"/>
          <w:sz w:val="19"/>
        </w:rPr>
        <w:t>Check the air gap between the brake pads and the rotor using a feeler gauge. The gap should be 0.5mm to 1.0mm on each side. Adjust the caliper position or pad shims as needed to achieve the correct gap.</w:t>
      </w:r>
    </w:p>
    <w:p>
      <w:pPr>
        <w:spacing w:after="120"/>
        <w:ind w:left="288"/>
      </w:pPr>
      <w:r>
        <w:rPr>
          <w:rFonts w:ascii="Arial" w:hAnsi="Arial"/>
          <w:b/>
          <w:color w:val="7C8DB0"/>
        </w:rPr>
        <w:t xml:space="preserve">6.  </w:t>
      </w:r>
      <w:r>
        <w:rPr>
          <w:rFonts w:ascii="Arial" w:hAnsi="Arial"/>
          <w:color w:val="1E1E1E"/>
          <w:sz w:val="19"/>
        </w:rPr>
        <w:t>Inspect the brake actuator (pneumatic cylinder or spring-applied unit) for leaks, corrosion, or binding. Cycle the actuator manually (if safe) to ensure smooth travel. Lubricate the actuator rod with a light machine oil if required.</w:t>
      </w:r>
    </w:p>
    <w:p>
      <w:pPr>
        <w:spacing w:after="120"/>
        <w:ind w:left="288"/>
      </w:pPr>
      <w:r>
        <w:rPr>
          <w:rFonts w:ascii="Arial" w:hAnsi="Arial"/>
          <w:b/>
          <w:color w:val="7C8DB0"/>
        </w:rPr>
        <w:t xml:space="preserve">7.  </w:t>
      </w:r>
      <w:r>
        <w:rPr>
          <w:rFonts w:ascii="Arial" w:hAnsi="Arial"/>
          <w:color w:val="1E1E1E"/>
          <w:sz w:val="19"/>
        </w:rPr>
        <w:t>Check the brake rotor surface for scoring, cracks, or excessive wear. Rotor thickness must be within OEM tolerance (typically &gt; 8mm). Replace rotor if worn beyond spec.</w:t>
      </w:r>
    </w:p>
    <w:p>
      <w:pPr>
        <w:spacing w:after="120"/>
        <w:ind w:left="288"/>
      </w:pPr>
      <w:r>
        <w:rPr>
          <w:rFonts w:ascii="Arial" w:hAnsi="Arial"/>
          <w:b/>
          <w:color w:val="7C8DB0"/>
        </w:rPr>
        <w:t xml:space="preserve">8.  </w:t>
      </w:r>
      <w:r>
        <w:rPr>
          <w:rFonts w:ascii="Arial" w:hAnsi="Arial"/>
          <w:color w:val="1E1E1E"/>
          <w:sz w:val="19"/>
        </w:rPr>
        <w:t>Reinstall the access cover and torque bolts to 10 Nm. Remove LOTO devices and restore electrical and pneumatic power to the machine.</w:t>
      </w:r>
    </w:p>
    <w:p>
      <w:pPr>
        <w:spacing w:after="120"/>
        <w:ind w:left="288"/>
      </w:pPr>
      <w:r>
        <w:rPr>
          <w:rFonts w:ascii="Arial" w:hAnsi="Arial"/>
          <w:b/>
          <w:color w:val="7C8DB0"/>
        </w:rPr>
        <w:t xml:space="preserve">9.  </w:t>
      </w:r>
      <w:r>
        <w:rPr>
          <w:rFonts w:ascii="Arial" w:hAnsi="Arial"/>
          <w:color w:val="1E1E1E"/>
          <w:sz w:val="19"/>
        </w:rPr>
        <w:t>Perform a coast-down test: Start the sander and let the belt reach full operating speed (typically 20-25 m/s). Press the emergency stop button. Use the tachometer and stopwatch to measure the time from E-stop activation to complete belt stop. Record the coast-down time. Acceptable time is ≤ 5 seconds per OEM spec.</w:t>
      </w:r>
    </w:p>
    <w:p>
      <w:pPr>
        <w:spacing w:after="120"/>
        <w:ind w:left="288"/>
      </w:pPr>
      <w:r>
        <w:rPr>
          <w:rFonts w:ascii="Arial" w:hAnsi="Arial"/>
          <w:b/>
          <w:color w:val="7C8DB0"/>
        </w:rPr>
        <w:t xml:space="preserve">10.  </w:t>
      </w:r>
      <w:r>
        <w:rPr>
          <w:rFonts w:ascii="Arial" w:hAnsi="Arial"/>
          <w:color w:val="1E1E1E"/>
          <w:sz w:val="19"/>
        </w:rPr>
        <w:t>If coast-down time exceeds 5 seconds, repeat steps 2-9 to adjust brake gap or replace pads. If the issue persists, inspect the brake actuator for insufficient air pressure (min 6 bar) or a faulty solenoid valve.</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Run the sander through a full production cycle on a test piece of wood (e.g., 4x4 pine) at normal feed speed. Verify that the belt stops promptly when the E-stop is pressed and that there is no unusual noise or vibration from the brake assembly.</w:t>
      </w:r>
    </w:p>
    <w:p>
      <w:pPr>
        <w:spacing w:after="120"/>
        <w:ind w:left="288"/>
      </w:pPr>
      <w:r>
        <w:rPr>
          <w:rFonts w:ascii="Arial" w:hAnsi="Arial"/>
          <w:b/>
          <w:color w:val="7C8DB0"/>
        </w:rPr>
        <w:t xml:space="preserve">2.  </w:t>
      </w:r>
      <w:r>
        <w:rPr>
          <w:rFonts w:ascii="Arial" w:hAnsi="Arial"/>
          <w:color w:val="1E1E1E"/>
          <w:sz w:val="19"/>
        </w:rPr>
        <w:t>Check for any air leaks at the brake actuator and fittings. Tighten fittings if necessary.</w:t>
      </w:r>
    </w:p>
    <w:p>
      <w:pPr>
        <w:spacing w:after="120"/>
        <w:ind w:left="288"/>
      </w:pPr>
      <w:r>
        <w:rPr>
          <w:rFonts w:ascii="Arial" w:hAnsi="Arial"/>
          <w:b/>
          <w:color w:val="7C8DB0"/>
        </w:rPr>
        <w:t xml:space="preserve">3.  </w:t>
      </w:r>
      <w:r>
        <w:rPr>
          <w:rFonts w:ascii="Arial" w:hAnsi="Arial"/>
          <w:color w:val="1E1E1E"/>
          <w:sz w:val="19"/>
        </w:rPr>
        <w:t>Record the coast-down time, pad thickness, and any adjustments made in the PM work order within ServiceGrid. Attach a photo of the tachometer reading if possible.</w:t>
      </w:r>
    </w:p>
    <w:p>
      <w:pPr>
        <w:spacing w:after="120"/>
        <w:ind w:left="288"/>
      </w:pPr>
      <w:r>
        <w:rPr>
          <w:rFonts w:ascii="Arial" w:hAnsi="Arial"/>
          <w:b/>
          <w:color w:val="7C8DB0"/>
        </w:rPr>
        <w:t xml:space="preserve">4.  </w:t>
      </w:r>
      <w:r>
        <w:rPr>
          <w:rFonts w:ascii="Arial" w:hAnsi="Arial"/>
          <w:color w:val="1E1E1E"/>
          <w:sz w:val="19"/>
        </w:rPr>
        <w:t>Sign off on the PM work order and return the machine to production. Notify the shift supervisor that the brake assembly has been tested and adjusted.</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