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10 min</w:t>
            </w:r>
          </w:p>
        </w:tc>
      </w:tr>
    </w:tbl>
    <w:p>
      <w:pPr>
        <w:spacing w:after="280"/>
        <w:pBdr>
          <w:bottom w:val="single" w:sz="8" w:space="8" w:color="C8920A"/>
        </w:pBdr>
      </w:pPr>
    </w:p>
    <w:p>
      <w:pPr>
        <w:spacing w:after="240"/>
      </w:pPr>
      <w:r>
        <w:rPr>
          <w:rFonts w:ascii="Arial" w:hAnsi="Arial"/>
          <w:b/>
          <w:color w:val="1E1E1E"/>
          <w:sz w:val="30"/>
        </w:rPr>
        <w:t>Grommet Hole Size Verification For Cables</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grommet holes cut in panels meet the specified diameter tolerance to ensure proper fit of cable grommets, prevent cable chafing, and maintain a clean, professional appearance. The acceptable tolerance for hole diameter is ±0.5 mm from the specified nominal size (e.g., 25.0 mm nominal, acceptable range 24.5 mm to 25.5 mm). Grommets must snap in securely without gaps or deformation.</w:t>
      </w:r>
    </w:p>
    <w:p>
      <w:r>
        <w:rPr>
          <w:rFonts w:ascii="Arial" w:hAnsi="Arial"/>
          <w:b/>
          <w:color w:val="C8920A"/>
          <w:sz w:val="22"/>
        </w:rPr>
        <w:t>2.0 Required Tools &amp; Gauges</w:t>
      </w:r>
    </w:p>
    <w:p>
      <w:pPr>
        <w:spacing w:after="120"/>
        <w:ind w:left="360"/>
      </w:pPr>
      <w:r>
        <w:rPr>
          <w:rFonts w:ascii="Arial" w:hAnsi="Arial"/>
          <w:color w:val="1E1E1E"/>
          <w:sz w:val="19"/>
        </w:rPr>
        <w:t>▪  Digital Caliper (0-150mm range, 0.01mm resolution)</w:t>
      </w:r>
    </w:p>
    <w:p>
      <w:pPr>
        <w:spacing w:after="120"/>
        <w:ind w:left="360"/>
      </w:pPr>
      <w:r>
        <w:rPr>
          <w:rFonts w:ascii="Arial" w:hAnsi="Arial"/>
          <w:color w:val="1E1E1E"/>
          <w:sz w:val="19"/>
        </w:rPr>
        <w:t>▪  Go/No-Go plug gauge set for nominal hole diameter (e.g., 24.5 mm Go, 25.5 mm No-Go)</w:t>
      </w:r>
    </w:p>
    <w:p>
      <w:pPr>
        <w:spacing w:after="120"/>
        <w:ind w:left="360"/>
      </w:pPr>
      <w:r>
        <w:rPr>
          <w:rFonts w:ascii="Arial" w:hAnsi="Arial"/>
          <w:color w:val="1E1E1E"/>
          <w:sz w:val="19"/>
        </w:rPr>
        <w:t>▪  Sample grommet of correct size for fit test</w:t>
      </w:r>
    </w:p>
    <w:p>
      <w:pPr>
        <w:spacing w:after="120"/>
        <w:ind w:left="360"/>
      </w:pPr>
      <w:r>
        <w:rPr>
          <w:rFonts w:ascii="Arial" w:hAnsi="Arial"/>
          <w:color w:val="1E1E1E"/>
          <w:sz w:val="19"/>
        </w:rPr>
        <w:t>▪  Non-marring probe or deburring tool (if needed)</w:t>
      </w:r>
    </w:p>
    <w:p>
      <w:pPr>
        <w:spacing w:after="120"/>
        <w:ind w:left="360"/>
      </w:pPr>
      <w:r>
        <w:rPr>
          <w:rFonts w:ascii="Arial" w:hAnsi="Arial"/>
          <w:color w:val="1E1E1E"/>
          <w:sz w:val="19"/>
        </w:rPr>
        <w:t>▪  Inspection log sheet or ShopDocs QA module</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safety glasses when inspecting cut holes to protect from sharp edges or debris.</w:t>
              <w:br/>
            </w:r>
            <w:r>
              <w:rPr>
                <w:rFonts w:ascii="Arial" w:hAnsi="Arial"/>
                <w:color w:val="1E1E1E"/>
                <w:sz w:val="19"/>
              </w:rPr>
              <w:t>•  Handle panels with clean, dry hands or gloves to avoid oil or dirt transfer.</w:t>
              <w:br/>
            </w:r>
            <w:r>
              <w:rPr>
                <w:rFonts w:ascii="Arial" w:hAnsi="Arial"/>
                <w:color w:val="1E1E1E"/>
                <w:sz w:val="19"/>
              </w:rPr>
              <w:t>•  Place panels on a stable, non-marring work surface to prevent scratches.</w:t>
              <w:br/>
            </w:r>
            <w:r>
              <w:rPr>
                <w:rFonts w:ascii="Arial" w:hAnsi="Arial"/>
                <w:color w:val="1E1E1E"/>
                <w:sz w:val="19"/>
              </w:rPr>
              <w:t>•  Use caution near sharp edges; deburr if necessary before measurement.</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Confirm the nominal hole diameter specified on the engineering drawing or work order (e.g., 25.0 mm).</w:t>
      </w:r>
    </w:p>
    <w:p>
      <w:pPr>
        <w:spacing w:after="120"/>
        <w:ind w:left="288"/>
      </w:pPr>
      <w:r>
        <w:rPr>
          <w:rFonts w:ascii="Arial" w:hAnsi="Arial"/>
          <w:b/>
          <w:color w:val="C8920A"/>
        </w:rPr>
        <w:t xml:space="preserve">2.  </w:t>
      </w:r>
      <w:r>
        <w:rPr>
          <w:rFonts w:ascii="Arial" w:hAnsi="Arial"/>
          <w:color w:val="1E1E1E"/>
          <w:sz w:val="19"/>
        </w:rPr>
        <w:t>Visually inspect the hole for burrs, chips, or irregular edges. If present, deburr gently with a non-marring tool.</w:t>
      </w:r>
    </w:p>
    <w:p>
      <w:pPr>
        <w:spacing w:after="120"/>
        <w:ind w:left="288"/>
      </w:pPr>
      <w:r>
        <w:rPr>
          <w:rFonts w:ascii="Arial" w:hAnsi="Arial"/>
          <w:b/>
          <w:color w:val="C8920A"/>
        </w:rPr>
        <w:t xml:space="preserve">3.  </w:t>
      </w:r>
      <w:r>
        <w:rPr>
          <w:rFonts w:ascii="Arial" w:hAnsi="Arial"/>
          <w:color w:val="1E1E1E"/>
          <w:sz w:val="19"/>
        </w:rPr>
        <w:t>Select the Go/No-Go plug gauge set corresponding to the nominal diameter tolerance (e.g., Go = 24.5 mm, No-Go = 25.5 mm).</w:t>
      </w:r>
    </w:p>
    <w:p>
      <w:pPr>
        <w:spacing w:after="120"/>
        <w:ind w:left="288"/>
      </w:pPr>
      <w:r>
        <w:rPr>
          <w:rFonts w:ascii="Arial" w:hAnsi="Arial"/>
          <w:b/>
          <w:color w:val="C8920A"/>
        </w:rPr>
        <w:t xml:space="preserve">4.  </w:t>
      </w:r>
      <w:r>
        <w:rPr>
          <w:rFonts w:ascii="Arial" w:hAnsi="Arial"/>
          <w:color w:val="1E1E1E"/>
          <w:sz w:val="19"/>
        </w:rPr>
        <w:t>Insert the Go gauge into the hole. It must pass through freely without force. If it does not, the hole is undersized.</w:t>
      </w:r>
    </w:p>
    <w:p>
      <w:pPr>
        <w:spacing w:after="120"/>
        <w:ind w:left="288"/>
      </w:pPr>
      <w:r>
        <w:rPr>
          <w:rFonts w:ascii="Arial" w:hAnsi="Arial"/>
          <w:b/>
          <w:color w:val="C8920A"/>
        </w:rPr>
        <w:t xml:space="preserve">5.  </w:t>
      </w:r>
      <w:r>
        <w:rPr>
          <w:rFonts w:ascii="Arial" w:hAnsi="Arial"/>
          <w:color w:val="1E1E1E"/>
          <w:sz w:val="19"/>
        </w:rPr>
        <w:t>Attempt to insert the No-Go gauge into the hole. It must not pass through. If it does, the hole is oversized.</w:t>
      </w:r>
    </w:p>
    <w:p>
      <w:pPr>
        <w:spacing w:after="120"/>
        <w:ind w:left="288"/>
      </w:pPr>
      <w:r>
        <w:rPr>
          <w:rFonts w:ascii="Arial" w:hAnsi="Arial"/>
          <w:b/>
          <w:color w:val="C8920A"/>
        </w:rPr>
        <w:t xml:space="preserve">6.  </w:t>
      </w:r>
      <w:r>
        <w:rPr>
          <w:rFonts w:ascii="Arial" w:hAnsi="Arial"/>
          <w:color w:val="1E1E1E"/>
          <w:sz w:val="19"/>
        </w:rPr>
        <w:t>Using the digital caliper, measure the hole diameter at two perpendicular axes (0° and 90°). Record both readings.</w:t>
      </w:r>
    </w:p>
    <w:p>
      <w:pPr>
        <w:spacing w:after="120"/>
        <w:ind w:left="288"/>
      </w:pPr>
      <w:r>
        <w:rPr>
          <w:rFonts w:ascii="Arial" w:hAnsi="Arial"/>
          <w:b/>
          <w:color w:val="C8920A"/>
        </w:rPr>
        <w:t xml:space="preserve">7.  </w:t>
      </w:r>
      <w:r>
        <w:rPr>
          <w:rFonts w:ascii="Arial" w:hAnsi="Arial"/>
          <w:color w:val="1E1E1E"/>
          <w:sz w:val="19"/>
        </w:rPr>
        <w:t>Calculate the average of the two measurements. Verify it falls within the acceptable range (nominal ±0.5 mm).</w:t>
      </w:r>
    </w:p>
    <w:p>
      <w:pPr>
        <w:spacing w:after="120"/>
        <w:ind w:left="288"/>
      </w:pPr>
      <w:r>
        <w:rPr>
          <w:rFonts w:ascii="Arial" w:hAnsi="Arial"/>
          <w:b/>
          <w:color w:val="C8920A"/>
        </w:rPr>
        <w:t xml:space="preserve">8.  </w:t>
      </w:r>
      <w:r>
        <w:rPr>
          <w:rFonts w:ascii="Arial" w:hAnsi="Arial"/>
          <w:color w:val="1E1E1E"/>
          <w:sz w:val="19"/>
        </w:rPr>
        <w:t>Perform a fit test with a sample grommet: press the grommet into the hole by hand. It should snap in evenly with no gaps or distortion.</w:t>
      </w:r>
    </w:p>
    <w:p>
      <w:pPr>
        <w:spacing w:after="120"/>
        <w:ind w:left="288"/>
      </w:pPr>
      <w:r>
        <w:rPr>
          <w:rFonts w:ascii="Arial" w:hAnsi="Arial"/>
          <w:b/>
          <w:color w:val="C8920A"/>
        </w:rPr>
        <w:t xml:space="preserve">9.  </w:t>
      </w:r>
      <w:r>
        <w:rPr>
          <w:rFonts w:ascii="Arial" w:hAnsi="Arial"/>
          <w:color w:val="1E1E1E"/>
          <w:sz w:val="19"/>
        </w:rPr>
        <w:t>Remove the grommet and inspect the hole for any damage or deformation caused during insertion.</w:t>
      </w:r>
    </w:p>
    <w:p>
      <w:pPr>
        <w:spacing w:after="120"/>
        <w:ind w:left="288"/>
      </w:pPr>
      <w:r>
        <w:rPr>
          <w:rFonts w:ascii="Arial" w:hAnsi="Arial"/>
          <w:b/>
          <w:color w:val="C8920A"/>
        </w:rPr>
        <w:t xml:space="preserve">10.  </w:t>
      </w:r>
      <w:r>
        <w:rPr>
          <w:rFonts w:ascii="Arial" w:hAnsi="Arial"/>
          <w:color w:val="1E1E1E"/>
          <w:sz w:val="19"/>
        </w:rPr>
        <w:t>Record all measurements and pass/fail results in the inspection log or ShopDocs QA module.</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If the hole fails the Go/No-Go gauge test or caliper measurement, red-tag the panel as non-conforming and move it to the rework area.</w:t>
      </w:r>
    </w:p>
    <w:p>
      <w:pPr>
        <w:spacing w:after="120"/>
        <w:ind w:left="288"/>
      </w:pPr>
      <w:r>
        <w:rPr>
          <w:rFonts w:ascii="Arial" w:hAnsi="Arial"/>
          <w:b/>
          <w:color w:val="C8920A"/>
        </w:rPr>
        <w:t xml:space="preserve">2.  </w:t>
      </w:r>
      <w:r>
        <w:rPr>
          <w:rFonts w:ascii="Arial" w:hAnsi="Arial"/>
          <w:color w:val="1E1E1E"/>
          <w:sz w:val="19"/>
        </w:rPr>
        <w:t>For undersized holes, rework by carefully reaming to the correct diameter. Re-verify after rework.</w:t>
      </w:r>
    </w:p>
    <w:p>
      <w:pPr>
        <w:spacing w:after="120"/>
        <w:ind w:left="288"/>
      </w:pPr>
      <w:r>
        <w:rPr>
          <w:rFonts w:ascii="Arial" w:hAnsi="Arial"/>
          <w:b/>
          <w:color w:val="C8920A"/>
        </w:rPr>
        <w:t xml:space="preserve">3.  </w:t>
      </w:r>
      <w:r>
        <w:rPr>
          <w:rFonts w:ascii="Arial" w:hAnsi="Arial"/>
          <w:color w:val="1E1E1E"/>
          <w:sz w:val="19"/>
        </w:rPr>
        <w:t>For oversized holes, the panel must be scrapped or patched per engineering approval. Do not force an oversized grommet.</w:t>
      </w:r>
    </w:p>
    <w:p>
      <w:pPr>
        <w:spacing w:after="120"/>
        <w:ind w:left="288"/>
      </w:pPr>
      <w:r>
        <w:rPr>
          <w:rFonts w:ascii="Arial" w:hAnsi="Arial"/>
          <w:b/>
          <w:color w:val="C8920A"/>
        </w:rPr>
        <w:t xml:space="preserve">4.  </w:t>
      </w:r>
      <w:r>
        <w:rPr>
          <w:rFonts w:ascii="Arial" w:hAnsi="Arial"/>
          <w:color w:val="1E1E1E"/>
          <w:sz w:val="19"/>
        </w:rPr>
        <w:t>If the grommet fit test shows gaps or deformation, inspect the hole for out-of-round condition and re-measure. Report to QA supervisor.</w:t>
      </w:r>
    </w:p>
    <w:p>
      <w:pPr>
        <w:spacing w:after="120"/>
        <w:ind w:left="288"/>
      </w:pPr>
      <w:r>
        <w:rPr>
          <w:rFonts w:ascii="Arial" w:hAnsi="Arial"/>
          <w:b/>
          <w:color w:val="C8920A"/>
        </w:rPr>
        <w:t xml:space="preserve">5.  </w:t>
      </w:r>
      <w:r>
        <w:rPr>
          <w:rFonts w:ascii="Arial" w:hAnsi="Arial"/>
          <w:color w:val="1E1E1E"/>
          <w:sz w:val="19"/>
        </w:rPr>
        <w:t>Log all defects in the ShopDocs QA module with photos and measurements for root cause analysis and process improvement.</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