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00"/>
        <w:gridCol w:w="3600"/>
      </w:tblGrid>
      <w:tr>
        <w:tc>
          <w:tcPr>
            <w:tcW w:type="dxa" w:w="5400"/>
          </w:tcPr>
          <w:p>
            <w:r>
              <w:rPr>
                <w:rFonts w:ascii="Arial" w:hAnsi="Arial"/>
                <w:b/>
                <w:color w:val="C8920A"/>
                <w:sz w:val="22"/>
              </w:rPr>
              <w:t>[ INSERT YOUR COMPANY NAME HERE ]</w:t>
              <w:br/>
            </w:r>
            <w:r>
              <w:rPr>
                <w:rFonts w:ascii="Arial" w:hAnsi="Arial"/>
                <w:color w:val="787878"/>
                <w:sz w:val="19"/>
              </w:rPr>
              <w:t>Administrative Policy &amp; Workflow</w:t>
            </w:r>
          </w:p>
        </w:tc>
        <w:tc>
          <w:tcPr>
            <w:tcW w:type="dxa" w:w="5400"/>
          </w:tcPr>
          <w:p>
            <w:pPr>
              <w:jc w:val="right"/>
            </w:pPr>
            <w:r>
              <w:rPr>
                <w:rFonts w:ascii="Arial" w:hAnsi="Arial"/>
                <w:color w:val="787878"/>
                <w:sz w:val="18"/>
              </w:rPr>
              <w:t>Effective Date: _________________</w:t>
              <w:br/>
              <w:t>Approved By: __________________</w:t>
              <w:br/>
              <w:t>Version: 1.0</w:t>
            </w:r>
          </w:p>
        </w:tc>
      </w:tr>
    </w:tbl>
    <w:p>
      <w:pPr>
        <w:spacing w:after="280"/>
        <w:pBdr>
          <w:bottom w:val="single" w:sz="8" w:space="8" w:color="C8920A"/>
        </w:pBdr>
      </w:pPr>
    </w:p>
    <w:p>
      <w:pPr>
        <w:spacing w:after="240"/>
      </w:pPr>
      <w:r>
        <w:rPr>
          <w:rFonts w:ascii="Arial" w:hAnsi="Arial"/>
          <w:b/>
          <w:color w:val="1E1E1E"/>
          <w:sz w:val="30"/>
        </w:rPr>
        <w:t>Job Shadowing For New Hires</w:t>
      </w:r>
    </w:p>
    <w:p>
      <w:r>
        <w:rPr>
          <w:rFonts w:ascii="Arial" w:hAnsi="Arial"/>
          <w:b/>
          <w:color w:val="C8920A"/>
          <w:sz w:val="22"/>
        </w:rPr>
        <w:t>1.0 Policy Objective &amp; Scope</w:t>
      </w:r>
    </w:p>
    <w:p>
      <w:pPr>
        <w:spacing w:after="200"/>
        <w:ind w:left="216"/>
        <w:jc w:val="both"/>
      </w:pPr>
      <w:r>
        <w:rPr>
          <w:rFonts w:ascii="Arial" w:hAnsi="Arial"/>
          <w:color w:val="1E1E1E"/>
          <w:sz w:val="19"/>
        </w:rPr>
        <w:t>The objective of this policy is to establish a standardized job shadowing program for all new hires in the cabinet and millwork manufacturing facility. This program ensures that new employees receive structured, hands-on exposure to their assigned department's workflows, safety protocols, and quality standards before assuming independent duties.</w:t>
      </w:r>
    </w:p>
    <w:p>
      <w:pPr>
        <w:spacing w:after="200"/>
        <w:ind w:left="216"/>
        <w:jc w:val="both"/>
      </w:pPr>
      <w:r>
        <w:rPr>
          <w:rFonts w:ascii="Arial" w:hAnsi="Arial"/>
          <w:color w:val="1E1E1E"/>
          <w:sz w:val="19"/>
        </w:rPr>
        <w:t>This policy applies to all new full-time, part-time, and temporary production employees, as well as any internal transfers to a new department. It covers the initial shadowing period, typically the first two weeks of employment, and outlines the responsibilities of the new hire, the assigned shadowing mentor, and supervisory staff.</w:t>
      </w:r>
    </w:p>
    <w:p>
      <w:r>
        <w:rPr>
          <w:rFonts w:ascii="Arial" w:hAnsi="Arial"/>
          <w:b/>
          <w:color w:val="C8920A"/>
          <w:sz w:val="22"/>
        </w:rPr>
        <w:t>2.0 Roles &amp; Responsibilities</w:t>
      </w:r>
    </w:p>
    <w:p>
      <w:pPr>
        <w:spacing w:after="200"/>
        <w:ind w:left="360"/>
        <w:jc w:val="both"/>
      </w:pPr>
      <w:r>
        <w:rPr>
          <w:rFonts w:ascii="Arial" w:hAnsi="Arial"/>
          <w:b/>
          <w:color w:val="1E1E1E"/>
          <w:sz w:val="19"/>
        </w:rPr>
        <w:t xml:space="preserve">▪  Human Resources Manager: </w:t>
      </w:r>
      <w:r>
        <w:rPr>
          <w:rFonts w:ascii="Arial" w:hAnsi="Arial"/>
          <w:color w:val="1E1E1E"/>
          <w:sz w:val="19"/>
        </w:rPr>
        <w:t>Coordinates the onboarding schedule, assigns mentors, and ensures all new hires complete mandatory safety training prior to shadowing.</w:t>
      </w:r>
    </w:p>
    <w:p>
      <w:pPr>
        <w:spacing w:after="200"/>
        <w:ind w:left="360"/>
        <w:jc w:val="both"/>
      </w:pPr>
      <w:r>
        <w:rPr>
          <w:rFonts w:ascii="Arial" w:hAnsi="Arial"/>
          <w:b/>
          <w:color w:val="1E1E1E"/>
          <w:sz w:val="19"/>
        </w:rPr>
        <w:t xml:space="preserve">▪  Production Supervisor: </w:t>
      </w:r>
      <w:r>
        <w:rPr>
          <w:rFonts w:ascii="Arial" w:hAnsi="Arial"/>
          <w:color w:val="1E1E1E"/>
          <w:sz w:val="19"/>
        </w:rPr>
        <w:t>Selects qualified mentors from the department, monitors shadowing progress, and conducts weekly check-ins with the new hire.</w:t>
      </w:r>
    </w:p>
    <w:p>
      <w:pPr>
        <w:spacing w:after="200"/>
        <w:ind w:left="360"/>
        <w:jc w:val="both"/>
      </w:pPr>
      <w:r>
        <w:rPr>
          <w:rFonts w:ascii="Arial" w:hAnsi="Arial"/>
          <w:color w:val="1E1E1E"/>
          <w:sz w:val="19"/>
        </w:rPr>
        <w:t>▪  Shadowing Mentor (Experienced Employee): Provides direct, one-on-one guidance, demonstrates proper techniques, answers questions, and reports any performance or safety concerns to the supervisor.</w:t>
      </w:r>
    </w:p>
    <w:p>
      <w:pPr>
        <w:spacing w:after="200"/>
        <w:ind w:left="360"/>
        <w:jc w:val="both"/>
      </w:pPr>
      <w:r>
        <w:rPr>
          <w:rFonts w:ascii="Arial" w:hAnsi="Arial"/>
          <w:b/>
          <w:color w:val="1E1E1E"/>
          <w:sz w:val="19"/>
        </w:rPr>
        <w:t xml:space="preserve">▪  New Hire: </w:t>
      </w:r>
      <w:r>
        <w:rPr>
          <w:rFonts w:ascii="Arial" w:hAnsi="Arial"/>
          <w:color w:val="1E1E1E"/>
          <w:sz w:val="19"/>
        </w:rPr>
        <w:t>Actively observes, asks questions, takes notes, and follows all safety and quality instructions. Must not operate machinery or perform tasks without direct mentor supervision.</w:t>
      </w:r>
    </w:p>
    <w:p>
      <w:pPr>
        <w:spacing w:after="200"/>
        <w:ind w:left="360"/>
        <w:jc w:val="both"/>
      </w:pPr>
      <w:r>
        <w:rPr>
          <w:rFonts w:ascii="Arial" w:hAnsi="Arial"/>
          <w:color w:val="1E1E1E"/>
          <w:sz w:val="19"/>
        </w:rPr>
        <w:t>▪  Engineering Manager (if applicable): Reviews shadowing materials related to blueprint reading or CNC programming for new hires in engineering or setup roles.</w:t>
      </w:r>
    </w:p>
    <w:p>
      <w:r>
        <w:rPr>
          <w:rFonts w:ascii="Arial" w:hAnsi="Arial"/>
          <w:b/>
          <w:color w:val="C8920A"/>
          <w:sz w:val="22"/>
        </w:rPr>
        <w:t>3.0 Core Rules &amp; Guidelines</w:t>
      </w:r>
    </w:p>
    <w:p>
      <w:pPr>
        <w:spacing w:after="200"/>
        <w:ind w:left="360"/>
        <w:jc w:val="both"/>
      </w:pPr>
      <w:r>
        <w:rPr>
          <w:rFonts w:ascii="Arial" w:hAnsi="Arial"/>
          <w:color w:val="1E1E1E"/>
          <w:sz w:val="19"/>
        </w:rPr>
        <w:t>▪  All new hires must complete a general safety orientation and sign off on company policies before beginning any shadowing activities.</w:t>
      </w:r>
    </w:p>
    <w:p>
      <w:pPr>
        <w:spacing w:after="200"/>
        <w:ind w:left="360"/>
        <w:jc w:val="both"/>
      </w:pPr>
      <w:r>
        <w:rPr>
          <w:rFonts w:ascii="Arial" w:hAnsi="Arial"/>
          <w:color w:val="1E1E1E"/>
          <w:sz w:val="19"/>
        </w:rPr>
        <w:t>▪  The shadowing period shall last a minimum of 40 hours (one full work week) and may be extended up to 80 hours at the supervisor's discretion based on role complexity.</w:t>
      </w:r>
    </w:p>
    <w:p>
      <w:pPr>
        <w:spacing w:after="200"/>
        <w:ind w:left="360"/>
        <w:jc w:val="both"/>
      </w:pPr>
      <w:r>
        <w:rPr>
          <w:rFonts w:ascii="Arial" w:hAnsi="Arial"/>
          <w:color w:val="1E1E1E"/>
          <w:sz w:val="19"/>
        </w:rPr>
        <w:t>▪  Mentors must have at least six months of tenure in their current role and a clean safety record. They must be approved by the Production Supervisor.</w:t>
      </w:r>
    </w:p>
    <w:p>
      <w:pPr>
        <w:spacing w:after="200"/>
        <w:ind w:left="360"/>
        <w:jc w:val="both"/>
      </w:pPr>
      <w:r>
        <w:rPr>
          <w:rFonts w:ascii="Arial" w:hAnsi="Arial"/>
          <w:color w:val="1E1E1E"/>
          <w:sz w:val="19"/>
        </w:rPr>
        <w:t>▪  New hires are strictly prohibited from operating any machinery, power tools, or equipment during the shadowing period unless explicitly authorized in writing by the supervisor and mentor.</w:t>
      </w:r>
    </w:p>
    <w:p>
      <w:pPr>
        <w:spacing w:after="200"/>
        <w:ind w:left="360"/>
        <w:jc w:val="both"/>
      </w:pPr>
      <w:r>
        <w:rPr>
          <w:rFonts w:ascii="Arial" w:hAnsi="Arial"/>
          <w:color w:val="1E1E1E"/>
          <w:sz w:val="19"/>
        </w:rPr>
        <w:t>▪  A daily shadowing log must be completed by the mentor and reviewed by the new hire, documenting tasks observed, key learnings, and any questions raised.</w:t>
      </w:r>
    </w:p>
    <w:p>
      <w:pPr>
        <w:spacing w:after="200"/>
        <w:ind w:left="360"/>
        <w:jc w:val="both"/>
      </w:pPr>
      <w:r>
        <w:rPr>
          <w:rFonts w:ascii="Arial" w:hAnsi="Arial"/>
          <w:color w:val="1E1E1E"/>
          <w:sz w:val="19"/>
        </w:rPr>
        <w:t>▪  No more than two new hires may be assigned to a single mentor at any time to ensure adequate attention and safety.</w:t>
      </w:r>
    </w:p>
    <w:p>
      <w:r>
        <w:rPr>
          <w:rFonts w:ascii="Arial" w:hAnsi="Arial"/>
          <w:b/>
          <w:color w:val="C8920A"/>
          <w:sz w:val="22"/>
        </w:rPr>
        <w:t>4.0 Step-by-Step Workflow</w:t>
      </w:r>
    </w:p>
    <w:p>
      <w:pPr>
        <w:spacing w:after="200"/>
        <w:ind w:left="360"/>
        <w:jc w:val="both"/>
      </w:pPr>
      <w:r>
        <w:rPr>
          <w:rFonts w:ascii="Arial" w:hAnsi="Arial"/>
          <w:b/>
          <w:color w:val="C8920A"/>
        </w:rPr>
        <w:t xml:space="preserve">1.  </w:t>
      </w:r>
      <w:r>
        <w:rPr>
          <w:rFonts w:ascii="Arial" w:hAnsi="Arial"/>
          <w:color w:val="1E1E1E"/>
          <w:sz w:val="19"/>
        </w:rPr>
        <w:t>HR sends a new hire onboarding notification to the Production Supervisor at least three business days before the start date, including the job title and department.</w:t>
      </w:r>
    </w:p>
    <w:p>
      <w:pPr>
        <w:spacing w:after="200"/>
        <w:ind w:left="360"/>
        <w:jc w:val="both"/>
      </w:pPr>
      <w:r>
        <w:rPr>
          <w:rFonts w:ascii="Arial" w:hAnsi="Arial"/>
          <w:b/>
          <w:color w:val="C8920A"/>
        </w:rPr>
        <w:t xml:space="preserve">2.  </w:t>
      </w:r>
      <w:r>
        <w:rPr>
          <w:rFonts w:ascii="Arial" w:hAnsi="Arial"/>
          <w:color w:val="1E1E1E"/>
          <w:sz w:val="19"/>
        </w:rPr>
        <w:t>Production Supervisor selects a qualified mentor from the department and confirms their availability for the shadowing period.</w:t>
      </w:r>
    </w:p>
    <w:p>
      <w:pPr>
        <w:spacing w:after="200"/>
        <w:ind w:left="360"/>
        <w:jc w:val="both"/>
      </w:pPr>
      <w:r>
        <w:rPr>
          <w:rFonts w:ascii="Arial" w:hAnsi="Arial"/>
          <w:b/>
          <w:color w:val="C8920A"/>
        </w:rPr>
        <w:t xml:space="preserve">3.  </w:t>
      </w:r>
      <w:r>
        <w:rPr>
          <w:rFonts w:ascii="Arial" w:hAnsi="Arial"/>
          <w:color w:val="1E1E1E"/>
          <w:sz w:val="19"/>
        </w:rPr>
        <w:t>HR conducts a general safety orientation with the new hire on day one, covering emergency exits, PPE requirements, and company policies. The new hire signs an acknowledgment form.</w:t>
      </w:r>
    </w:p>
    <w:p>
      <w:pPr>
        <w:spacing w:after="200"/>
        <w:ind w:left="360"/>
        <w:jc w:val="both"/>
      </w:pPr>
      <w:r>
        <w:rPr>
          <w:rFonts w:ascii="Arial" w:hAnsi="Arial"/>
          <w:b/>
          <w:color w:val="C8920A"/>
        </w:rPr>
        <w:t xml:space="preserve">4.  </w:t>
      </w:r>
      <w:r>
        <w:rPr>
          <w:rFonts w:ascii="Arial" w:hAnsi="Arial"/>
          <w:color w:val="1E1E1E"/>
          <w:sz w:val="19"/>
        </w:rPr>
        <w:t>HR introduces the new hire to the Production Supervisor and the assigned mentor. The mentor provides a tour of the department and explains the daily workflow.</w:t>
      </w:r>
    </w:p>
    <w:p>
      <w:pPr>
        <w:spacing w:after="200"/>
        <w:ind w:left="360"/>
        <w:jc w:val="both"/>
      </w:pPr>
      <w:r>
        <w:rPr>
          <w:rFonts w:ascii="Arial" w:hAnsi="Arial"/>
          <w:b/>
          <w:color w:val="C8920A"/>
        </w:rPr>
        <w:t xml:space="preserve">5.  </w:t>
      </w:r>
      <w:r>
        <w:rPr>
          <w:rFonts w:ascii="Arial" w:hAnsi="Arial"/>
          <w:color w:val="1E1E1E"/>
          <w:sz w:val="19"/>
        </w:rPr>
        <w:t>Mentor begins structured shadowing: demonstrates each key task (e.g., material handling, machine setup, quality inspection) while explaining safety precautions and quality standards.</w:t>
      </w:r>
    </w:p>
    <w:p>
      <w:pPr>
        <w:spacing w:after="200"/>
        <w:ind w:left="360"/>
        <w:jc w:val="both"/>
      </w:pPr>
      <w:r>
        <w:rPr>
          <w:rFonts w:ascii="Arial" w:hAnsi="Arial"/>
          <w:b/>
          <w:color w:val="C8920A"/>
        </w:rPr>
        <w:t xml:space="preserve">6.  </w:t>
      </w:r>
      <w:r>
        <w:rPr>
          <w:rFonts w:ascii="Arial" w:hAnsi="Arial"/>
          <w:color w:val="1E1E1E"/>
          <w:sz w:val="19"/>
        </w:rPr>
        <w:t>New hire observes and takes notes. Mentor encourages questions and clarifies any misunderstandings immediately. No hands-on operation is permitted at this stage.</w:t>
      </w:r>
    </w:p>
    <w:p>
      <w:pPr>
        <w:spacing w:after="200"/>
        <w:ind w:left="360"/>
        <w:jc w:val="both"/>
      </w:pPr>
      <w:r>
        <w:rPr>
          <w:rFonts w:ascii="Arial" w:hAnsi="Arial"/>
          <w:b/>
          <w:color w:val="C8920A"/>
        </w:rPr>
        <w:t xml:space="preserve">7.  </w:t>
      </w:r>
      <w:r>
        <w:rPr>
          <w:rFonts w:ascii="Arial" w:hAnsi="Arial"/>
          <w:color w:val="1E1E1E"/>
          <w:sz w:val="19"/>
        </w:rPr>
        <w:t>At the end of each shift, the mentor completes a daily shadowing log entry in ShopDocs, noting tasks observed, the new hire's engagement level, and any concerns.</w:t>
      </w:r>
    </w:p>
    <w:p>
      <w:pPr>
        <w:spacing w:after="200"/>
        <w:ind w:left="360"/>
        <w:jc w:val="both"/>
      </w:pPr>
      <w:r>
        <w:rPr>
          <w:rFonts w:ascii="Arial" w:hAnsi="Arial"/>
          <w:b/>
          <w:color w:val="C8920A"/>
        </w:rPr>
        <w:t xml:space="preserve">8.  </w:t>
      </w:r>
      <w:r>
        <w:rPr>
          <w:rFonts w:ascii="Arial" w:hAnsi="Arial"/>
          <w:color w:val="1E1E1E"/>
          <w:sz w:val="19"/>
        </w:rPr>
        <w:t>Production Supervisor conducts a brief check-in with the new hire and mentor at the end of the first week to review progress and address any issues.</w:t>
      </w:r>
    </w:p>
    <w:p>
      <w:pPr>
        <w:spacing w:after="200"/>
        <w:ind w:left="360"/>
        <w:jc w:val="both"/>
      </w:pPr>
      <w:r>
        <w:rPr>
          <w:rFonts w:ascii="Arial" w:hAnsi="Arial"/>
          <w:b/>
          <w:color w:val="C8920A"/>
        </w:rPr>
        <w:t xml:space="preserve">9.  </w:t>
      </w:r>
      <w:r>
        <w:rPr>
          <w:rFonts w:ascii="Arial" w:hAnsi="Arial"/>
          <w:color w:val="1E1E1E"/>
          <w:sz w:val="19"/>
        </w:rPr>
        <w:t>If the supervisor determines the new hire is ready, they may authorize limited hands-on practice under direct mentor supervision during the second week (e.g., simple assembly, material sorting).</w:t>
      </w:r>
    </w:p>
    <w:p>
      <w:pPr>
        <w:spacing w:after="200"/>
        <w:ind w:left="360"/>
        <w:jc w:val="both"/>
      </w:pPr>
      <w:r>
        <w:rPr>
          <w:rFonts w:ascii="Arial" w:hAnsi="Arial"/>
          <w:b/>
          <w:color w:val="C8920A"/>
        </w:rPr>
        <w:t xml:space="preserve">10.  </w:t>
      </w:r>
      <w:r>
        <w:rPr>
          <w:rFonts w:ascii="Arial" w:hAnsi="Arial"/>
          <w:color w:val="1E1E1E"/>
          <w:sz w:val="19"/>
        </w:rPr>
        <w:t>At the conclusion of the shadowing period, the mentor submits a final shadowing evaluation form to the Production Supervisor, summarizing the new hire's readiness for independent work.</w:t>
      </w:r>
    </w:p>
    <w:p>
      <w:pPr>
        <w:spacing w:after="200"/>
        <w:ind w:left="360"/>
        <w:jc w:val="both"/>
      </w:pPr>
      <w:r>
        <w:rPr>
          <w:rFonts w:ascii="Arial" w:hAnsi="Arial"/>
          <w:b/>
          <w:color w:val="C8920A"/>
        </w:rPr>
        <w:t xml:space="preserve">11.  </w:t>
      </w:r>
      <w:r>
        <w:rPr>
          <w:rFonts w:ascii="Arial" w:hAnsi="Arial"/>
          <w:color w:val="1E1E1E"/>
          <w:sz w:val="19"/>
        </w:rPr>
        <w:t>Production Supervisor reviews the evaluation and either approves the new hire to begin independent duties or recommends an extension of the shadowing period (up to an additional 40 hours).</w:t>
      </w:r>
    </w:p>
    <w:p>
      <w:pPr>
        <w:spacing w:after="200"/>
        <w:ind w:left="360"/>
        <w:jc w:val="both"/>
      </w:pPr>
      <w:r>
        <w:rPr>
          <w:rFonts w:ascii="Arial" w:hAnsi="Arial"/>
          <w:b/>
          <w:color w:val="C8920A"/>
        </w:rPr>
        <w:t xml:space="preserve">12.  </w:t>
      </w:r>
      <w:r>
        <w:rPr>
          <w:rFonts w:ascii="Arial" w:hAnsi="Arial"/>
          <w:color w:val="1E1E1E"/>
          <w:sz w:val="19"/>
        </w:rPr>
        <w:t>HR files the completed shadowing log, evaluation form, and any extension approvals in the employee's personnel file. The new hire is officially transitioned to the production floor.</w:t>
      </w:r>
    </w:p>
    <w:p>
      <w:r>
        <w:rPr>
          <w:rFonts w:ascii="Arial" w:hAnsi="Arial"/>
          <w:b/>
          <w:color w:val="C8920A"/>
          <w:sz w:val="22"/>
        </w:rPr>
        <w:t>5.0 Documentation &amp; Compliance</w:t>
      </w:r>
    </w:p>
    <w:p>
      <w:pPr>
        <w:spacing w:after="200"/>
        <w:ind w:left="360"/>
        <w:jc w:val="both"/>
      </w:pPr>
      <w:r>
        <w:rPr>
          <w:rFonts w:ascii="Arial" w:hAnsi="Arial"/>
          <w:color w:val="1E1E1E"/>
          <w:sz w:val="19"/>
        </w:rPr>
        <w:t>▪  All shadowing logs, evaluation forms, and extension approvals must be uploaded to the employee's digital file in the HR document management system (e.g., ShopDocs) within three business days of completion.</w:t>
      </w:r>
    </w:p>
    <w:p>
      <w:pPr>
        <w:spacing w:after="200"/>
        <w:ind w:left="360"/>
        <w:jc w:val="both"/>
      </w:pPr>
      <w:r>
        <w:rPr>
          <w:rFonts w:ascii="Arial" w:hAnsi="Arial"/>
          <w:color w:val="1E1E1E"/>
          <w:sz w:val="19"/>
        </w:rPr>
        <w:t>▪  The Production Supervisor is responsible for maintaining a master shadowing schedule spreadsheet, tracking mentor assignments, and shadowing durations for all new hires.</w:t>
      </w:r>
    </w:p>
    <w:p>
      <w:pPr>
        <w:spacing w:after="200"/>
        <w:ind w:left="360"/>
        <w:jc w:val="both"/>
      </w:pPr>
      <w:r>
        <w:rPr>
          <w:rFonts w:ascii="Arial" w:hAnsi="Arial"/>
          <w:color w:val="1E1E1E"/>
          <w:sz w:val="19"/>
        </w:rPr>
        <w:t>▪  HR will conduct a quarterly audit of a random sample of 10% of new hire files to verify that shadowing documentation is complete and signed by all required parties.</w:t>
      </w:r>
    </w:p>
    <w:p>
      <w:pPr>
        <w:spacing w:after="200"/>
        <w:ind w:left="360"/>
        <w:jc w:val="both"/>
      </w:pPr>
      <w:r>
        <w:rPr>
          <w:rFonts w:ascii="Arial" w:hAnsi="Arial"/>
          <w:color w:val="1E1E1E"/>
          <w:sz w:val="19"/>
        </w:rPr>
        <w:t>▪  Any deviations from this policy (e.g., a new hire operating equipment without authorization) must be documented in an incident report and reviewed by the Operations Manager.</w:t>
      </w:r>
    </w:p>
    <w:p>
      <w:pPr>
        <w:spacing w:after="200"/>
        <w:ind w:left="360"/>
        <w:jc w:val="both"/>
      </w:pPr>
      <w:r>
        <w:rPr>
          <w:rFonts w:ascii="Arial" w:hAnsi="Arial"/>
          <w:color w:val="1E1E1E"/>
          <w:sz w:val="19"/>
        </w:rPr>
        <w:t>▪  Compliance with this policy is a condition of employment. Failure to follow the shadowing workflow may result in disciplinary action for the mentor or supervisor, up to and including termination.</w:t>
      </w:r>
    </w:p>
    <w:p>
      <w:pPr>
        <w:spacing w:after="280"/>
      </w:pPr>
    </w:p>
    <w:p>
      <w:pPr>
        <w:spacing w:after="0"/>
        <w:jc w:val="both"/>
      </w:pPr>
      <w:r>
        <w:rPr>
          <w:rFonts w:ascii="Arial" w:hAnsi="Arial"/>
          <w:b/>
          <w:color w:val="787878"/>
          <w:sz w:val="15"/>
        </w:rPr>
        <w:t xml:space="preserve">Regulatory Disclaimer: </w:t>
      </w:r>
      <w:r>
        <w:rPr>
          <w:rFonts w:ascii="Arial" w:hAnsi="Arial"/>
          <w:color w:val="787878"/>
          <w:sz w:val="15"/>
        </w:rPr>
        <w:t>This document is a generic policy and workflow template. The end-user assumes all liability for validating all procedures, roles, and administrative guidelines against actual organizational structures before formal implementation.</w:t>
      </w:r>
    </w:p>
    <w:sectPr w:rsidR="00FC693F" w:rsidRPr="0006063C" w:rsidSect="00034616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pBdr>
        <w:bottom w:val="single" w:sz="4" w:space="8" w:color="D1D5DB"/>
      </w:pBdr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5400"/>
      <w:gridCol w:w="5400"/>
    </w:tblGrid>
    <w:tr>
      <w:tc>
        <w:tcPr>
          <w:tcW w:type="dxa" w:w="5400"/>
        </w:tcPr>
        <w:p>
          <w:r>
            <w:rPr>
              <w:rFonts w:ascii="Arial" w:hAnsi="Arial"/>
              <w:color w:val="787878"/>
              <w:sz w:val="17"/>
            </w:rPr>
            <w:t>ShopDocs QA &amp; Standard Work</w:t>
          </w:r>
        </w:p>
      </w:tc>
      <w:tc>
        <w:tcPr>
          <w:tcW w:type="dxa" w:w="5400"/>
        </w:tcPr>
        <w:p>
          <w:pPr>
            <w:jc w:val="right"/>
          </w:pPr>
          <w:r>
            <w:rPr>
              <w:rFonts w:ascii="Arial" w:hAnsi="Arial"/>
              <w:b/>
              <w:color w:val="C8920A"/>
              <w:sz w:val="17"/>
            </w:rPr>
            <w:t>ryxen.ca</w:t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