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C8920A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Quality &amp; Production Forms &amp; Logs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Date: ____________________</w:t>
              <w:br/>
              <w:t>Log ID: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C8920A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Standard Work Combination Sheet</w:t>
      </w:r>
    </w:p>
    <w:p>
      <w:r>
        <w:rPr>
          <w:rFonts w:ascii="Arial" w:hAnsi="Arial"/>
          <w:b/>
          <w:color w:val="C8920A"/>
          <w:sz w:val="22"/>
        </w:rPr>
        <w:t>1.0 Form Objective &amp; Scope</w:t>
      </w:r>
    </w:p>
    <w:p>
      <w:pPr>
        <w:spacing w:after="120"/>
        <w:ind w:left="216"/>
      </w:pPr>
      <w:r>
        <w:rPr>
          <w:rFonts w:ascii="Arial" w:hAnsi="Arial"/>
          <w:color w:val="1E1E1E"/>
          <w:sz w:val="20"/>
        </w:rPr>
        <w:t>This Standard Work Combination Sheet (SWCS) is a foundational lean manufacturing tool used to document the precise sequence of manual work, machine work, and walking time for a single operator within a defined process. It visually maps each step against the required takt time to identify bottlenecks, overburden (muri), and waste (muda). The form satisfies ISO 9001:2015 clause 8.1 (Operational Planning and Control) and lean production standards for standardized work.</w:t>
      </w:r>
    </w:p>
    <w:p>
      <w:pPr>
        <w:spacing w:after="120"/>
        <w:ind w:left="216"/>
      </w:pPr>
      <w:r>
        <w:rPr>
          <w:rFonts w:ascii="Arial" w:hAnsi="Arial"/>
          <w:color w:val="1E1E1E"/>
          <w:sz w:val="20"/>
        </w:rPr>
        <w:t>Scope: This sheet applies to any repetitive manual or semi-automated production cell, assembly line, or packaging operation. It is used during process design, kaizen events, and routine audits to ensure operators follow the most efficient, safe, and quality-assured method. The form must be reviewed and updated whenever there is a change in equipment, tooling, material, or customer demand.</w:t>
      </w:r>
    </w:p>
    <w:p>
      <w:r>
        <w:rPr>
          <w:rFonts w:ascii="Arial" w:hAnsi="Arial"/>
          <w:b/>
          <w:color w:val="C8920A"/>
          <w:sz w:val="22"/>
        </w:rPr>
        <w:t>2.0 Administrative Details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Date of Observation: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Department / Work Cell: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Process Name / Part Number: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Operator Name (Observed):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Observer / Auditor Name: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Takt Time (seconds): ____________________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Cycle Time (seconds) – Total: ____________________</w:t>
      </w:r>
    </w:p>
    <w:p>
      <w:r>
        <w:rPr>
          <w:rFonts w:ascii="Arial" w:hAnsi="Arial"/>
          <w:b/>
          <w:color w:val="C8920A"/>
          <w:sz w:val="22"/>
        </w:rPr>
        <w:t>3.0 Audit / Evaluation Matrix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All work steps are listed in the correct sequence as per the current standard work instruction.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Manual work time (operator hands-on) is accurately timed and recorded for each step.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Machine automatic work time (unattended) is clearly separated and recorded.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Walking time between workstations or material points is measured and included.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Total cycle time does not exceed the required takt time (no overburden).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The combination of manual and machine work shows no idle time gaps greater than 2 seconds (unless intentional).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Operator follows the exact sequence documented on the sheet without deviation.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Safety, quality checks (e.g., visual inspection, torque verification) are included as manual steps.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The sheet is posted at the workstation and legible to the operator.</w:t>
      </w:r>
    </w:p>
    <w:p>
      <w:pPr>
        <w:spacing w:after="160"/>
        <w:ind w:left="216"/>
      </w:pPr>
      <w:r>
        <w:rPr>
          <w:rFonts w:ascii="Arial" w:hAnsi="Arial"/>
          <w:color w:val="1E1E1E"/>
          <w:sz w:val="20"/>
        </w:rPr>
        <w:t>☐ Pass  ☐ Fail - The sheet version matches the current revision in the document control system.</w:t>
      </w:r>
    </w:p>
    <w:p>
      <w:r>
        <w:rPr>
          <w:rFonts w:ascii="Arial" w:hAnsi="Arial"/>
          <w:b/>
          <w:color w:val="C8920A"/>
          <w:sz w:val="22"/>
        </w:rPr>
        <w:t>4.0 Corrective Actions &amp; Development Plan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Identified Gap / Non-Conformance (e.g., step missing, time mismatch, sequence error):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Root Cause Analysis (5 Whys or Fishbone):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Countermeasure / Corrective Action Required: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Responsible Person: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Target Completion Date: ________________________________________</w:t>
      </w:r>
    </w:p>
    <w:p>
      <w:pPr>
        <w:spacing w:after="240"/>
        <w:ind w:left="216"/>
      </w:pPr>
      <w:r>
        <w:rPr>
          <w:rFonts w:ascii="Arial" w:hAnsi="Arial"/>
          <w:color w:val="1E1E1E"/>
          <w:sz w:val="20"/>
        </w:rPr>
        <w:t>Status (Open / In Progress / Closed): ________________________________________</w:t>
      </w:r>
    </w:p>
    <w:p>
      <w:r>
        <w:rPr>
          <w:rFonts w:ascii="Arial" w:hAnsi="Arial"/>
          <w:b/>
          <w:color w:val="C8920A"/>
          <w:sz w:val="22"/>
        </w:rPr>
        <w:t>5.0 Sign-off &amp; Authorization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Operator Signature (acknowledges understanding and adherence):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Supervisor / Team Lead Signature: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Quality Assurance Manager Signature (if applicable): __________________________ Date: ____________</w:t>
      </w:r>
    </w:p>
    <w:p>
      <w:pPr>
        <w:spacing w:after="360"/>
        <w:ind w:left="216"/>
      </w:pPr>
      <w:r>
        <w:rPr>
          <w:rFonts w:ascii="Arial" w:hAnsi="Arial"/>
          <w:color w:val="1E1E1E"/>
          <w:sz w:val="20"/>
        </w:rPr>
        <w:t>Date of Sign-off: __________________________ Date: ____________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quality and continuous improvement form. The end-user assumes all liability for validating all parameters against organizational standards before implementation.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ShopDocs QA &amp; Standard Work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C8920A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