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333333"/>
        </w:pBdr>
      </w:pPr>
    </w:p>
    <w:p>
      <w:pPr>
        <w:spacing w:after="240"/>
      </w:pPr>
      <w:r>
        <w:rPr>
          <w:rFonts w:ascii="Arial" w:hAnsi="Arial"/>
          <w:b/>
          <w:color w:val="1E1E1E"/>
          <w:sz w:val="30"/>
        </w:rPr>
        <w:t>Cabinet Levelling Leg Thread Engagement Standard Operating Procedure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cabinet levelling legs are installed with the minimum required thread engagement to prevent leg failure, cabinet instability, and floor damage. This SOP applies to all field installation teams responsible for setting cabinets on finished floors. The Lead Installer is responsible for verifying thread engagement before final load is applied.</w:t>
      </w:r>
    </w:p>
    <w:p>
      <w:pPr>
        <w:spacing w:after="120"/>
        <w:ind w:left="216"/>
      </w:pPr>
      <w:r>
        <w:rPr>
          <w:rFonts w:ascii="Arial" w:hAnsi="Arial"/>
          <w:color w:val="1E1E1E"/>
          <w:sz w:val="19"/>
        </w:rPr>
        <w:t>Proper thread engagement is critical for load distribution and warranty compliance. Insufficient engagement can lead to stripped threads, leg collapse, and costly rework. This procedure standardizes the measurement and verification process across all field crews.</w:t>
      </w:r>
    </w:p>
    <w:p>
      <w:r>
        <w:rPr>
          <w:rFonts w:ascii="Arial" w:hAnsi="Arial"/>
          <w:b/>
          <w:color w:val="333333"/>
          <w:sz w:val="22"/>
        </w:rPr>
        <w:t>2.0 Required Equipment &amp; Tools</w:t>
      </w:r>
    </w:p>
    <w:p>
      <w:pPr>
        <w:spacing w:after="120"/>
        <w:ind w:left="360"/>
      </w:pPr>
      <w:r>
        <w:rPr>
          <w:rFonts w:ascii="Arial" w:hAnsi="Arial"/>
          <w:color w:val="1E1E1E"/>
          <w:sz w:val="19"/>
        </w:rPr>
        <w:t>▪  Cabinet levelling legs (as specified by manufacturer)</w:t>
      </w:r>
    </w:p>
    <w:p>
      <w:pPr>
        <w:spacing w:after="120"/>
        <w:ind w:left="360"/>
      </w:pPr>
      <w:r>
        <w:rPr>
          <w:rFonts w:ascii="Arial" w:hAnsi="Arial"/>
          <w:color w:val="1E1E1E"/>
          <w:sz w:val="19"/>
        </w:rPr>
        <w:t>▪  Digital caliper or thread gauge for measuring thread engagement</w:t>
      </w:r>
    </w:p>
    <w:p>
      <w:pPr>
        <w:spacing w:after="120"/>
        <w:ind w:left="360"/>
      </w:pPr>
      <w:r>
        <w:rPr>
          <w:rFonts w:ascii="Arial" w:hAnsi="Arial"/>
          <w:color w:val="1E1E1E"/>
          <w:sz w:val="19"/>
        </w:rPr>
        <w:t>▪  Permanent marker or masking tape for marking engagement depth</w:t>
      </w:r>
    </w:p>
    <w:p>
      <w:pPr>
        <w:spacing w:after="120"/>
        <w:ind w:left="360"/>
      </w:pPr>
      <w:r>
        <w:rPr>
          <w:rFonts w:ascii="Arial" w:hAnsi="Arial"/>
          <w:color w:val="1E1E1E"/>
          <w:sz w:val="19"/>
        </w:rPr>
        <w:t>▪  Carpenter's level (minimum 48-inch)</w:t>
      </w:r>
    </w:p>
    <w:p>
      <w:pPr>
        <w:spacing w:after="120"/>
        <w:ind w:left="360"/>
      </w:pPr>
      <w:r>
        <w:rPr>
          <w:rFonts w:ascii="Arial" w:hAnsi="Arial"/>
          <w:color w:val="1E1E1E"/>
          <w:sz w:val="19"/>
        </w:rPr>
        <w:t>▪  Adjustable wrench or socket set for tightening leg nuts</w:t>
      </w:r>
    </w:p>
    <w:p>
      <w:pPr>
        <w:spacing w:after="120"/>
        <w:ind w:left="360"/>
      </w:pPr>
      <w:r>
        <w:rPr>
          <w:rFonts w:ascii="Arial" w:hAnsi="Arial"/>
          <w:color w:val="1E1E1E"/>
          <w:sz w:val="19"/>
        </w:rPr>
        <w:t>▪  Mobile tablet with SiteQueue application for documentation</w:t>
      </w:r>
    </w:p>
    <w:p>
      <w:pPr>
        <w:spacing w:after="120"/>
        <w:ind w:left="360"/>
      </w:pPr>
      <w:r>
        <w:rPr>
          <w:rFonts w:ascii="Arial" w:hAnsi="Arial"/>
          <w:color w:val="1E1E1E"/>
          <w:sz w:val="19"/>
        </w:rPr>
        <w:t>▪  Flashlight for inspecting leg threads in low-light conditions</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on all active construction sites.</w:t>
              <w:br/>
            </w:r>
            <w:r>
              <w:rPr>
                <w:rFonts w:ascii="Arial" w:hAnsi="Arial"/>
                <w:color w:val="1E1E1E"/>
                <w:sz w:val="19"/>
              </w:rPr>
              <w:t>•  Inspect the work area for trip hazards such as loose flooring, cords, or debris before positioning cabinets.</w:t>
              <w:br/>
            </w:r>
            <w:r>
              <w:rPr>
                <w:rFonts w:ascii="Arial" w:hAnsi="Arial"/>
                <w:color w:val="1E1E1E"/>
                <w:sz w:val="19"/>
              </w:rPr>
              <w:t>•  Use proper lifting techniques or mechanical aids when handling heavy cabinets to avoid back strain.</w:t>
              <w:br/>
            </w:r>
            <w:r>
              <w:rPr>
                <w:rFonts w:ascii="Arial" w:hAnsi="Arial"/>
                <w:color w:val="1E1E1E"/>
                <w:sz w:val="19"/>
              </w:rPr>
              <w:t>•  Ensure adequate lighting in the installation area to clearly see leg threads and engagement marks.</w:t>
              <w:br/>
            </w:r>
            <w:r>
              <w:rPr>
                <w:rFonts w:ascii="Arial" w:hAnsi="Arial"/>
                <w:color w:val="1E1E1E"/>
                <w:sz w:val="19"/>
              </w:rPr>
              <w:t>•  Keep hands clear of pinch points when adjusting legs under load.</w:t>
              <w:br/>
            </w:r>
            <w:r>
              <w:rPr>
                <w:rFonts w:ascii="Arial" w:hAnsi="Arial"/>
                <w:color w:val="1E1E1E"/>
                <w:sz w:val="19"/>
              </w:rPr>
              <w:t>•  Verify that the floor surface is clean and dry to prevent slipping during installation.</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Inspect all levelling legs for damage, deformation, or missing threads. Reject any legs with visible defects.</w:t>
      </w:r>
    </w:p>
    <w:p>
      <w:pPr>
        <w:spacing w:after="120"/>
        <w:ind w:left="288"/>
      </w:pPr>
      <w:r>
        <w:rPr>
          <w:rFonts w:ascii="Arial" w:hAnsi="Arial"/>
          <w:b/>
          <w:color w:val="333333"/>
        </w:rPr>
        <w:t xml:space="preserve">2.  </w:t>
      </w:r>
      <w:r>
        <w:rPr>
          <w:rFonts w:ascii="Arial" w:hAnsi="Arial"/>
          <w:color w:val="1E1E1E"/>
          <w:sz w:val="19"/>
        </w:rPr>
        <w:t>Measure the total thread length of the levelling leg using a digital caliper. Record this value in SiteQueue.</w:t>
      </w:r>
    </w:p>
    <w:p>
      <w:pPr>
        <w:spacing w:after="120"/>
        <w:ind w:left="288"/>
      </w:pPr>
      <w:r>
        <w:rPr>
          <w:rFonts w:ascii="Arial" w:hAnsi="Arial"/>
          <w:b/>
          <w:color w:val="333333"/>
        </w:rPr>
        <w:t xml:space="preserve">3.  </w:t>
      </w:r>
      <w:r>
        <w:rPr>
          <w:rFonts w:ascii="Arial" w:hAnsi="Arial"/>
          <w:color w:val="1E1E1E"/>
          <w:sz w:val="19"/>
        </w:rPr>
        <w:t>Calculate the minimum thread engagement depth: at least 1.5 times the nominal leg diameter (e.g., for a 1/2-inch diameter leg, minimum engagement is 3/4 inch). Refer to manufacturer specifications if different.</w:t>
      </w:r>
    </w:p>
    <w:p>
      <w:pPr>
        <w:spacing w:after="120"/>
        <w:ind w:left="288"/>
      </w:pPr>
      <w:r>
        <w:rPr>
          <w:rFonts w:ascii="Arial" w:hAnsi="Arial"/>
          <w:b/>
          <w:color w:val="333333"/>
        </w:rPr>
        <w:t xml:space="preserve">4.  </w:t>
      </w:r>
      <w:r>
        <w:rPr>
          <w:rFonts w:ascii="Arial" w:hAnsi="Arial"/>
          <w:color w:val="1E1E1E"/>
          <w:sz w:val="19"/>
        </w:rPr>
        <w:t>Mark the minimum engagement depth on the leg shaft using a permanent marker or a piece of masking tape as a visual reference.</w:t>
      </w:r>
    </w:p>
    <w:p>
      <w:pPr>
        <w:spacing w:after="120"/>
        <w:ind w:left="288"/>
      </w:pPr>
      <w:r>
        <w:rPr>
          <w:rFonts w:ascii="Arial" w:hAnsi="Arial"/>
          <w:b/>
          <w:color w:val="333333"/>
        </w:rPr>
        <w:t xml:space="preserve">5.  </w:t>
      </w:r>
      <w:r>
        <w:rPr>
          <w:rFonts w:ascii="Arial" w:hAnsi="Arial"/>
          <w:color w:val="1E1E1E"/>
          <w:sz w:val="19"/>
        </w:rPr>
        <w:t>Install the levelling leg into the cabinet bracket by hand, turning clockwise until resistance is felt. Do not cross-thread.</w:t>
      </w:r>
    </w:p>
    <w:p>
      <w:pPr>
        <w:spacing w:after="120"/>
        <w:ind w:left="288"/>
      </w:pPr>
      <w:r>
        <w:rPr>
          <w:rFonts w:ascii="Arial" w:hAnsi="Arial"/>
          <w:b/>
          <w:color w:val="333333"/>
        </w:rPr>
        <w:t xml:space="preserve">6.  </w:t>
      </w:r>
      <w:r>
        <w:rPr>
          <w:rFonts w:ascii="Arial" w:hAnsi="Arial"/>
          <w:color w:val="1E1E1E"/>
          <w:sz w:val="19"/>
        </w:rPr>
        <w:t>Use an adjustable wrench or socket to tighten the leg nut until the mark aligns with the bottom of the bracket. Ensure the leg is perpendicular to the cabinet base.</w:t>
      </w:r>
    </w:p>
    <w:p>
      <w:pPr>
        <w:spacing w:after="120"/>
        <w:ind w:left="288"/>
      </w:pPr>
      <w:r>
        <w:rPr>
          <w:rFonts w:ascii="Arial" w:hAnsi="Arial"/>
          <w:b/>
          <w:color w:val="333333"/>
        </w:rPr>
        <w:t xml:space="preserve">7.  </w:t>
      </w:r>
      <w:r>
        <w:rPr>
          <w:rFonts w:ascii="Arial" w:hAnsi="Arial"/>
          <w:color w:val="1E1E1E"/>
          <w:sz w:val="19"/>
        </w:rPr>
        <w:t>Place the cabinet in its final position and use a carpenter's level to check for plumb and level. Adjust each leg equally to maintain thread engagement.</w:t>
      </w:r>
    </w:p>
    <w:p>
      <w:pPr>
        <w:spacing w:after="120"/>
        <w:ind w:left="288"/>
      </w:pPr>
      <w:r>
        <w:rPr>
          <w:rFonts w:ascii="Arial" w:hAnsi="Arial"/>
          <w:b/>
          <w:color w:val="333333"/>
        </w:rPr>
        <w:t xml:space="preserve">8.  </w:t>
      </w:r>
      <w:r>
        <w:rPr>
          <w:rFonts w:ascii="Arial" w:hAnsi="Arial"/>
          <w:color w:val="1E1E1E"/>
          <w:sz w:val="19"/>
        </w:rPr>
        <w:t>After final adjustment, verify that all legs still meet the minimum thread engagement depth. Use the caliper to measure exposed thread below the bracket and subtract from total thread length.</w:t>
      </w:r>
    </w:p>
    <w:p>
      <w:pPr>
        <w:spacing w:after="120"/>
        <w:ind w:left="288"/>
      </w:pPr>
      <w:r>
        <w:rPr>
          <w:rFonts w:ascii="Arial" w:hAnsi="Arial"/>
          <w:b/>
          <w:color w:val="333333"/>
        </w:rPr>
        <w:t xml:space="preserve">9.  </w:t>
      </w:r>
      <w:r>
        <w:rPr>
          <w:rFonts w:ascii="Arial" w:hAnsi="Arial"/>
          <w:color w:val="1E1E1E"/>
          <w:sz w:val="19"/>
        </w:rPr>
        <w:t>If any leg fails the engagement check, remove the cabinet, reinstall the leg with proper engagement, and repeat the levelling process.</w:t>
      </w:r>
    </w:p>
    <w:p>
      <w:pPr>
        <w:spacing w:after="120"/>
        <w:ind w:left="288"/>
      </w:pPr>
      <w:r>
        <w:rPr>
          <w:rFonts w:ascii="Arial" w:hAnsi="Arial"/>
          <w:b/>
          <w:color w:val="333333"/>
        </w:rPr>
        <w:t xml:space="preserve">10.  </w:t>
      </w:r>
      <w:r>
        <w:rPr>
          <w:rFonts w:ascii="Arial" w:hAnsi="Arial"/>
          <w:color w:val="1E1E1E"/>
          <w:sz w:val="19"/>
        </w:rPr>
        <w:t>Tighten all lock nuts (if equipped) to secure the leg position. Do not overtighten.</w:t>
      </w:r>
    </w:p>
    <w:p>
      <w:pPr>
        <w:spacing w:after="120"/>
        <w:ind w:left="288"/>
      </w:pPr>
      <w:r>
        <w:rPr>
          <w:rFonts w:ascii="Arial" w:hAnsi="Arial"/>
          <w:b/>
          <w:color w:val="333333"/>
        </w:rPr>
        <w:t xml:space="preserve">11.  </w:t>
      </w:r>
      <w:r>
        <w:rPr>
          <w:rFonts w:ascii="Arial" w:hAnsi="Arial"/>
          <w:color w:val="1E1E1E"/>
          <w:sz w:val="19"/>
        </w:rPr>
        <w:t>Document the final thread engagement measurement for each leg in SiteQueue, including photos of the measurement if required by the project.</w:t>
      </w:r>
    </w:p>
    <w:p>
      <w:pPr>
        <w:spacing w:after="120"/>
        <w:ind w:left="288"/>
      </w:pPr>
      <w:r>
        <w:rPr>
          <w:rFonts w:ascii="Arial" w:hAnsi="Arial"/>
          <w:b/>
          <w:color w:val="333333"/>
        </w:rPr>
        <w:t xml:space="preserve">12.  </w:t>
      </w:r>
      <w:r>
        <w:rPr>
          <w:rFonts w:ascii="Arial" w:hAnsi="Arial"/>
          <w:color w:val="1E1E1E"/>
          <w:sz w:val="19"/>
        </w:rPr>
        <w:t>Clean the work area of any debris and proceed to the next installation step.</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Perform a final visual inspection of all levelling legs to confirm no visible thread damage or deformation.</w:t>
      </w:r>
    </w:p>
    <w:p>
      <w:pPr>
        <w:spacing w:after="120"/>
        <w:ind w:left="288"/>
      </w:pPr>
      <w:r>
        <w:rPr>
          <w:rFonts w:ascii="Arial" w:hAnsi="Arial"/>
          <w:b/>
          <w:color w:val="333333"/>
        </w:rPr>
        <w:t xml:space="preserve">2.  </w:t>
      </w:r>
      <w:r>
        <w:rPr>
          <w:rFonts w:ascii="Arial" w:hAnsi="Arial"/>
          <w:color w:val="1E1E1E"/>
          <w:sz w:val="19"/>
        </w:rPr>
        <w:t>Verify that the cabinet is level and stable with no rocking or wobbling.</w:t>
      </w:r>
    </w:p>
    <w:p>
      <w:pPr>
        <w:spacing w:after="120"/>
        <w:ind w:left="288"/>
      </w:pPr>
      <w:r>
        <w:rPr>
          <w:rFonts w:ascii="Arial" w:hAnsi="Arial"/>
          <w:b/>
          <w:color w:val="333333"/>
        </w:rPr>
        <w:t xml:space="preserve">3.  </w:t>
      </w:r>
      <w:r>
        <w:rPr>
          <w:rFonts w:ascii="Arial" w:hAnsi="Arial"/>
          <w:color w:val="1E1E1E"/>
          <w:sz w:val="19"/>
        </w:rPr>
        <w:t>Log all thread engagement measurements in SiteQueue under the installation checklist for the specific cabinet.</w:t>
      </w:r>
    </w:p>
    <w:p>
      <w:pPr>
        <w:spacing w:after="120"/>
        <w:ind w:left="288"/>
      </w:pPr>
      <w:r>
        <w:rPr>
          <w:rFonts w:ascii="Arial" w:hAnsi="Arial"/>
          <w:b/>
          <w:color w:val="333333"/>
        </w:rPr>
        <w:t xml:space="preserve">4.  </w:t>
      </w:r>
      <w:r>
        <w:rPr>
          <w:rFonts w:ascii="Arial" w:hAnsi="Arial"/>
          <w:color w:val="1E1E1E"/>
          <w:sz w:val="19"/>
        </w:rPr>
        <w:t>Capture a photo of the leg engagement mark and the overall cabinet levelness and upload to SiteQueue.</w:t>
      </w:r>
    </w:p>
    <w:p>
      <w:pPr>
        <w:spacing w:after="120"/>
        <w:ind w:left="288"/>
      </w:pPr>
      <w:r>
        <w:rPr>
          <w:rFonts w:ascii="Arial" w:hAnsi="Arial"/>
          <w:b/>
          <w:color w:val="333333"/>
        </w:rPr>
        <w:t xml:space="preserve">5.  </w:t>
      </w:r>
      <w:r>
        <w:rPr>
          <w:rFonts w:ascii="Arial" w:hAnsi="Arial"/>
          <w:color w:val="1E1E1E"/>
          <w:sz w:val="19"/>
        </w:rPr>
        <w:t>Obtain customer or site supervisor sign-off on the installation ticket in SiteQueue, confirming that the cabinet is properly installed and level.</w:t>
      </w:r>
    </w:p>
    <w:p>
      <w:pPr>
        <w:spacing w:after="120"/>
        <w:ind w:left="288"/>
      </w:pPr>
      <w:r>
        <w:rPr>
          <w:rFonts w:ascii="Arial" w:hAnsi="Arial"/>
          <w:b/>
          <w:color w:val="333333"/>
        </w:rPr>
        <w:t xml:space="preserve">6.  </w:t>
      </w:r>
      <w:r>
        <w:rPr>
          <w:rFonts w:ascii="Arial" w:hAnsi="Arial"/>
          <w:color w:val="1E1E1E"/>
          <w:sz w:val="19"/>
        </w:rPr>
        <w:t>If any deviations from the minimum thread engagement are noted, flag the ticket for review and do not proceed until resolved.</w:t>
      </w:r>
    </w:p>
    <w:p>
      <w:pPr>
        <w:spacing w:after="120"/>
        <w:ind w:left="288"/>
      </w:pPr>
      <w:r>
        <w:rPr>
          <w:rFonts w:ascii="Arial" w:hAnsi="Arial"/>
          <w:b/>
          <w:color w:val="333333"/>
        </w:rPr>
        <w:t xml:space="preserve">7.  </w:t>
      </w:r>
      <w:r>
        <w:rPr>
          <w:rFonts w:ascii="Arial" w:hAnsi="Arial"/>
          <w:color w:val="1E1E1E"/>
          <w:sz w:val="19"/>
        </w:rPr>
        <w:t>Close the work order in SiteQueue and ensure all documentation is synced before leaving the site.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