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Field Operations &amp; Logistics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Client Communication Log For Installation Projects</w:t>
      </w:r>
    </w:p>
    <w:p>
      <w:r>
        <w:rPr>
          <w:rFonts w:ascii="Arial" w:hAnsi="Arial"/>
          <w:b/>
          <w:color w:val="333333"/>
          <w:sz w:val="22"/>
        </w:rPr>
        <w:t>1.0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establish a standardized method for recording all verbal and written communications with the client or site representative before, during, and after an installation project. This log serves as a legal and operational record to prevent scope creep, document change orders, and provide proof of delivery and instructions.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This SOP applies to all field installation teams, project managers, and logistics coordinators involved in on-site installations. The Lead Installer is responsible for maintaining the log and ensuring it is completed and signed off before leaving the site.</w:t>
      </w:r>
    </w:p>
    <w:p>
      <w:r>
        <w:rPr>
          <w:rFonts w:ascii="Arial" w:hAnsi="Arial"/>
          <w:b/>
          <w:color w:val="333333"/>
          <w:sz w:val="22"/>
        </w:rPr>
        <w:t>2.0 Required Equipment &amp; Tools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Mobile tablet or smartphone with SiteQueue application installed and logged in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client communication log template within SiteQueue (or paper form as backup)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Pen and waterproof notebook (for offline backup)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Camera or device camera for photo documentation of site conditions and sign-offs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Client contact information (name, phone, email) verified at start of shift</w:t>
      </w:r>
    </w:p>
    <w:p>
      <w:r>
        <w:rPr>
          <w:rFonts w:ascii="Arial" w:hAnsi="Arial"/>
          <w:b/>
          <w:color w:val="333333"/>
          <w:sz w:val="22"/>
        </w:rPr>
        <w:t>3.0 Site Safety &amp; Hazard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High-visibility vest, steel-toed boots, and hard hat required on all active construction or industrial sites.</w:t>
              <w:br/>
            </w:r>
            <w:r>
              <w:rPr>
                <w:rFonts w:ascii="Arial" w:hAnsi="Arial"/>
                <w:color w:val="1E1E1E"/>
                <w:sz w:val="19"/>
              </w:rPr>
              <w:t>•  Verify that the client or site representative is authorized to make decisions and sign off on work.</w:t>
              <w:br/>
            </w:r>
            <w:r>
              <w:rPr>
                <w:rFonts w:ascii="Arial" w:hAnsi="Arial"/>
                <w:color w:val="1E1E1E"/>
                <w:sz w:val="19"/>
              </w:rPr>
              <w:t>•  Identify any communication barriers (language, hearing, or visual) and arrange for translation or alternative methods before starting work.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communication log area is free from distractions and hazards (e.g., moving equipment, overhead loads) before conducting discussions.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333333"/>
          <w:sz w:val="22"/>
        </w:rPr>
        <w:t>4.0 Step-by-Step Execution Procedure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Upon arrival at site, locate the client or authorized site representative. Introduce yourself and confirm their role and authority to approve work.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Open the Client Communication Log in SiteQueue or retrieve the paper form. Record the date, time, site address, and full names of all parties present.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Review the scope of work with the client. Verbally confirm the installation plan, any pre-existing site conditions, and access restrictions. Document any discrepancies or concerns raised by the client.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If the client requests changes to the scope, record the exact change, the reason, and any cost or timeline implications. Obtain verbal agreement and note that a formal change order will follow.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During the installation, log any significant communications such as delays, material issues, or client questions. Use the timestamp feature in SiteQueue to record the time of each entry.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If the client is not on site, document all phone calls, text messages, or emails in the log. Include the method of communication, the person contacted, and a summary of the discussion.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7.  </w:t>
      </w:r>
      <w:r>
        <w:rPr>
          <w:rFonts w:ascii="Arial" w:hAnsi="Arial"/>
          <w:color w:val="1E1E1E"/>
          <w:sz w:val="19"/>
        </w:rPr>
        <w:t>At the completion of the installation, walk the client through the finished work. Record their feedback, any punch-list items, and confirm that the work meets their expectations.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8.  </w:t>
      </w:r>
      <w:r>
        <w:rPr>
          <w:rFonts w:ascii="Arial" w:hAnsi="Arial"/>
          <w:color w:val="1E1E1E"/>
          <w:sz w:val="19"/>
        </w:rPr>
        <w:t>Ask the client to review the communication log entries for accuracy. Have them sign or provide digital acknowledgment in SiteQueue. If using paper, obtain a wet signature and take a clear photo of the signed form.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9.  </w:t>
      </w:r>
      <w:r>
        <w:rPr>
          <w:rFonts w:ascii="Arial" w:hAnsi="Arial"/>
          <w:color w:val="1E1E1E"/>
          <w:sz w:val="19"/>
        </w:rPr>
        <w:t>Upload any supporting photos (e.g., site conditions, change order notes, signed form) to the project record in SiteQueue. Ensure all images are labelled with date and description.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10.  </w:t>
      </w:r>
      <w:r>
        <w:rPr>
          <w:rFonts w:ascii="Arial" w:hAnsi="Arial"/>
          <w:color w:val="1E1E1E"/>
          <w:sz w:val="19"/>
        </w:rPr>
        <w:t>Before leaving site, sync the log to the cloud if using a digital device. If offline, mark the log as pending sync and upload within 2 hours of returning to network coverage.</w:t>
      </w:r>
    </w:p>
    <w:p>
      <w:r>
        <w:rPr>
          <w:rFonts w:ascii="Arial" w:hAnsi="Arial"/>
          <w:b/>
          <w:color w:val="333333"/>
          <w:sz w:val="22"/>
        </w:rPr>
        <w:t>5.0 Verification, Sign-off &amp; Reporting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Verify that all communication log entries are complete, including timestamps, names, and details of each interaction.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Confirm that the client has signed or digitally acknowledged the log. If the client refused to sign, document the reason and notify the project manager immediately.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Submit the completed log through SiteQueue to the project manager and office coordinator. Attach any related change orders or photos.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File the paper backup (if used) in the project folder at the office within 24 hours. Retain all logs for a minimum of 2 years per company record retention policy.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If any disputes arise later, the communication log serves as the primary evidence. Do not alter or delete entries after sign-off. Any corrections must be made as a new entry with a timestamp.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site management template provided for educational purposes. The end-user assumes all liability for reviewing, adapting, and validating all field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