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7075 T6 Aluminum Aerospace Alloy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7075 T6 is a precipitation-hardened aluminum alloy with zinc as the primary alloying element. It offers the highest strength of any commercially available aluminum alloy, comparable to many steels, while maintaining a low density. The T6 temper indicates solution heat-treated and artificially aged, providing maximum strength and hardness.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This alloy is the standard for aerospace structural components, including aircraft fuselage frames, wing spars, bulkheads, and landing gear parts. It is also used in high-performance automotive racing components, bicycle frames, rock climbing equipment, and tooling fixtures where high strength-to-weight ratio is critical.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2.81 g/cm³ (0.1015 lb/in³)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Ultimate Tensile Strength: 572 MPa (83,000 psi)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Yield Strength (0.2% offset): 503 MPa (73,000 psi)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Elongation at Break: 11% (in 50mm)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Modulus of Elasticity: 71.7 GPa (10,400 ksi)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Shear Strength: 331 MPa (48,000 psi)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Fatigue Strength (5e8 cycles): 159 MPa (23,000 psi)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Hardness: Brinell 150 (500 kg load, 10mm ball)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Melting Point Range: 477°C to 635°C (890°F to 1175°F)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Thermal Conductivity: 130 W/m·K at 25°C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Coefficient of Thermal Expansion: 23.6 µm/m·°C (20-100°C)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Electrical Resistivity: 5.15e-6 ohm·cm at 20°C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Stock Forms: Plate, sheet, bar, rod, tube, and extruded profiles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Plate Thickness Tolerances (per AMS-QQ-A-250/12): ±0.005 inches for thickness up to 0.250 inches; ±0.010 inches for 0.251-0.500 inches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Flatness Tolerance: 0.005 inches per foot maximum deviation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Surface Finish: As-rolled or machined, typical Ra 63 microinches maximum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7075 T6 is considered to have good machinability, rated at 70% of free-machining brass. It produces tight, continuous chips that require proper chip control. The alloy is abrasive to tooling due to its hardness, so carbide or diamond-coated tools are recommended for production runs. High-speed steel tools can be used for light cuts but will wear rapidly.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Recommended Cutting Speed (Carbide): 300-600 SFM (90-180 m/min) for roughing; 600-900 SFM (180-275 m/min) for finishing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Feed Rate: 0.005-0.015 inches per tooth (0.13-0.38 mm/tooth) for roughing; 0.002-0.005 inches per tooth (0.05-0.13 mm/tooth) for finishing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Depth of Cut: Up to 0.200 inches (5 mm) for roughing; 0.010-0.050 inches (0.25-1.27 mm) for finishing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Coolant: Flood coolant with water-soluble oil or synthetic coolant at 5-10% concentration; mist cooling acceptable for light cuts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Tool Geometry: Use positive rake angles (10-15°) and sharp edges to reduce work hardening; polished flutes reduce chip adhesion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Welding: Not recommended for structural applications due to risk of stress corrosion cracking; if required, use 5356 or 5556 filler and preheat to 150-200°C (300-400°F); post-weld aging may restore some strength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Forming: Limited cold formability; hot forming at 200-300°C (400-570°F) improves ductility; bend radius should be at least 3x material thickness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Heat Treatment: T6 temper is final; any subsequent heating above 100°C (212°F) will overage and reduce strength; stress relief at 120°C (250°F) for 2-4 hours is permissible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Surface Treatment: Anodizing (Type II or III) is common for corrosion protection; hard anodizing increases wear resistance but reduces fatigue life by 10-20%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any surface cracks, tears, or laps are visible under 5x magnification, especially in the rolling direction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pitting exceeds 0.005 inch (0.13 mm) depth or 0.020 inch (0.5 mm) diameter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intergranular corrosion is detected via metallographic examination per ASTM G110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exfoliation corrosion is present on any surface (common in improperly heat-treated stock)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flatness deviation exceeds 0.010 inches per foot (0.83 mm/m) on plate stock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thickness is out of tolerance by more than ±0.005 inches for nominal thickness under 0.250 inches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hardness (Brinell) is below 140 or above 160, indicating incorrect temper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electrical conductivity exceeds 32% IACS, indicating overaging or incorrect heat treatment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ultrasonic inspection reveals any internal voids, inclusions, or delaminations exceeding 0.030 inch (0.76 mm) in diameter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chemical composition deviates from AMS 4045 or QQ-A-250/12 limits for zinc (5.1-6.1%), magnesium (2.1-2.9%), copper (1.2-2.0%), or chromium (0.18-0.28%)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T6 aluminum is stable under normal conditions but requires careful handling to prevent corrosion and mechanical damage. The material is classified under WHMIS as a hazardous product due to the potential for generating combustible dust during machining. Fine aluminum dust is a fire and explosion hazard.</w:t>
              <w:br/>
            </w:r>
            <w:r>
              <w:rPr>
                <w:rFonts w:ascii="Arial" w:hAnsi="Arial"/>
                <w:color w:val="1E1E1E"/>
                <w:sz w:val="19"/>
              </w:rPr>
              <w:t>•  Store in a dry, climate-controlled environment with relative humidity below 50% and temperature between 10°C and 30°C (50°F to 86°F)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Indefinite when stored properly; FIFO rotation recommended to avoid surface oxidation from prolonged storage</w:t>
              <w:br/>
            </w:r>
            <w:r>
              <w:rPr>
                <w:rFonts w:ascii="Arial" w:hAnsi="Arial"/>
                <w:color w:val="1E1E1E"/>
                <w:sz w:val="19"/>
              </w:rPr>
              <w:t>•  Separate from copper, brass, and stainless steel to prevent galvanic corrosion; use plastic or wood dunnage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Flammable Solids (H228) for dust; Combustible Dust (H205) for fine particles; Specific Target Organ Toxicity (H335) for inhalation of fumes from welding or grinding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Safety glasses with side shields, cut-resistant gloves (ANSI A4 or higher), and steel-toed boots during handling</w:t>
              <w:br/>
            </w:r>
            <w:r>
              <w:rPr>
                <w:rFonts w:ascii="Arial" w:hAnsi="Arial"/>
                <w:color w:val="1E1E1E"/>
                <w:sz w:val="19"/>
              </w:rPr>
              <w:t>•  During machining: Use local exhaust ventilation to capture dust; avoid creating airborne dust clouds; use spark-resistant tools and grounding to prevent static ignition</w:t>
              <w:br/>
            </w:r>
            <w:r>
              <w:rPr>
                <w:rFonts w:ascii="Arial" w:hAnsi="Arial"/>
                <w:color w:val="1E1E1E"/>
                <w:sz w:val="19"/>
              </w:rPr>
              <w:t>•  Welding or grinding: Wear N95 or P100 respirator, welding helmet with appropriate shade, and flame-resistant clothing; ensure adequate ventilation</w:t>
              <w:br/>
            </w:r>
            <w:r>
              <w:rPr>
                <w:rFonts w:ascii="Arial" w:hAnsi="Arial"/>
                <w:color w:val="1E1E1E"/>
                <w:sz w:val="19"/>
              </w:rPr>
              <w:t>•  Fire suppression: Use Class D extinguisher (dry powder) for aluminum fires; never use water, CO2, or foam as they can cause violent reactions</w:t>
              <w:br/>
            </w:r>
            <w:r>
              <w:rPr>
                <w:rFonts w:ascii="Arial" w:hAnsi="Arial"/>
                <w:color w:val="1E1E1E"/>
                <w:sz w:val="19"/>
              </w:rPr>
              <w:t>•  First aid: For dust inhalation, move to fresh air; for skin contact, wash with soap and water; for eye contact, flush with water for 15 minutes; seek medical attention for persistent irritation</w:t>
              <w:br/>
            </w:r>
            <w:r>
              <w:rPr>
                <w:rFonts w:ascii="Arial" w:hAnsi="Arial"/>
                <w:color w:val="1E1E1E"/>
                <w:sz w:val="19"/>
              </w:rPr>
              <w:t>•  Disposal: Recycle as scrap aluminum; do not dispose in landfill; follow local regulations for metal waste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