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E7018 Low Hydrogen Stick Welding Electrode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E7018 is a low hydrogen, iron powder, mild steel stick welding electrode classified under AWS A5.1 / ASME SFA-5.1. The electrode features a low moisture content coating that minimizes hydrogen-induced cracking in the weld deposit, making it suitable for high-strength and restrained joints. It is designed for all-position welding (flat, horizontal, vertical up, and overhead) using direct current reverse polarity (DCEP) or alternating current (AC).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 include structural steel fabrication, pressure vessel welding, heavy equipment repair, shipbuilding, and pipeline construction where low hydrogen levels are critical.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Commonly used on carbon steel grades such as A36, A572, A516, and A588, as well as on high-strength low-alloy (HSLA) steels.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Preferred for welding thick sections, highly restrained joints, and applications requiring Charpy V-notch impact toughness at subzero temperatures (e.g., -20°F or -29°C).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AWS Classification: E7018 (E indicates electrode, 70 indicates 70,000 psi minimum tensile strength, 1 indicates all-position, 8 indicates low hydrogen coating with iron powder).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Typical weld metal tensile strength: 70,000 – 80,000 psi (483 – 552 MPa).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strength: 58,000 – 65,000 psi (400 – 448 MPa).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2 inches: 22% minimum.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Charpy V-notch impact toughness: 20 ft-lbs (27 J) minimum at -20°F (-29°C) typical.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diameters: 1/16" (1.6 mm), 5/64" (2.0 mm), 3/32" (2.4 mm), 1/8" (3.2 mm), 5/32" (4.0 mm), 3/16" (4.8 mm), and 1/4" (6.4 mm).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length: 14 inches (356 mm) for diameters up to 3/16", 18 inches (457 mm) for larger diameters.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Coating type: Low hydrogen, iron powder, rutile-basic flux coating.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Moisture content (as manufactured): ≤ 0.6% by weight (per AWS A5.1).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Operating current range (typical for 1/8" electrode): 90 – 160 amps DCEP or AC.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Polarity: Direct Current Electrode Positive (DCEP) preferred; Alternating Current (AC) acceptable with minimum open-circuit voltage of 80V.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E7018 electrodes require proper storage and conditioning to maintain low hydrogen levels. The electrode coating absorbs moisture from the air, which can lead to hydrogen-induced cracking. Preheating and interpass temperature control are often required for thick sections or high-strength steels.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Storage: Store in a heated cabinet at 250°F – 300°F (121°C – 149°C) after opening the hermetically sealed container. Electrodes exposed to ambient air for more than 4 hours must be reconditioned.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Reconditioning: Bake at 500°F – 700°F (260°C – 371°C) for 1 hour, then store at 250°F – 300°F until use. Do not exceed 800°F (427°C) to avoid coating damage.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Preheat temperature: Typically 50°F – 300°F (10°C – 149°C) depending on base metal thickness, carbon equivalent, and ambient conditions. Refer to AWS D1.1 or project WPS.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Interpass temperature: Maintain between 150°F – 350°F (66°C – 177°C) for most applications.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 technique: Use a short arc length (1/8" – 3/16" or 3 – 5 mm) to minimize atmospheric contamination. Travel angle: 5° – 15° drag for flat and horizontal positions; 0° – 10° push for vertical up.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Typical deposition rate (1/8" electrode at 130 amps): 2.5 – 3.5 lbs per hour (1.1 – 1.6 kg/h).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Slag removal: Easy, self-peeling slag. Use a chipping hammer and wire brush between passes.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Post-weld heat treatment (PWHT): Not typically required for thicknesses under 1.5 inches (38 mm) unless specified by code.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electrodes with cracked or chipped coating exposing more than 1/4" (6 mm) of core wire.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electrodes with visible rust or pitting on the core wire.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electrodes that have been exposed to ambient air for more than 4 hours without reconditioning (unless used within that window).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electrodes that have been reconditioned more than 3 times (coating degradation).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coating is soft, crumbly, or shows signs of moisture absorption (e.g., white powdery residue).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electrode diameter deviates more than ±0.005" (0.13 mm) from nominal.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electrode length deviates more than ±1/4" (6 mm) from standard.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 weld deposit: reject if hydrogen-induced cracking (HIC) is detected via visual inspection or NDT (e.g., magnetic particle or dye penetrant).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 weld deposit: reject if porosity exceeds 1/16" (1.6 mm) diameter or more than 3 pores per linear inch (25 mm) of weld.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 weld deposit: reject if slag inclusions exceed 1/32" (0.8 mm) width or are longer than 1/8" (3 mm).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original hermetically sealed containers in a dry, climate-controlled environment below 50% relative humidity and between 60°F – 80°F (15°C – 27°C).</w:t>
              <w:br/>
            </w:r>
            <w:r>
              <w:rPr>
                <w:rFonts w:ascii="Arial" w:hAnsi="Arial"/>
                <w:color w:val="1E1E1E"/>
                <w:sz w:val="19"/>
              </w:rPr>
              <w:t>•  Once opened, transfer electrodes to a heated holding oven at 250°F – 300°F (121°C – 149°C) within 30 minutes.</w:t>
              <w:br/>
            </w:r>
            <w:r>
              <w:rPr>
                <w:rFonts w:ascii="Arial" w:hAnsi="Arial"/>
                <w:color w:val="1E1E1E"/>
                <w:sz w:val="19"/>
              </w:rPr>
              <w:t>•  Electrodes removed from the oven but not used within 4 hours must be returned to the oven or reconditioned.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2 years from date of manufacture when stored in unopened containers under recommended conditions.</w:t>
              <w:br/>
            </w:r>
            <w:r>
              <w:rPr>
                <w:rFonts w:ascii="Arial" w:hAnsi="Arial"/>
                <w:color w:val="1E1E1E"/>
                <w:sz w:val="19"/>
              </w:rPr>
              <w:t>•  FIFO protocol: Use oldest stock first; label containers with receipt date and oven exposure log.</w:t>
              <w:br/>
            </w:r>
            <w:r>
              <w:rPr>
                <w:rFonts w:ascii="Arial" w:hAnsi="Arial"/>
                <w:color w:val="1E1E1E"/>
                <w:sz w:val="19"/>
              </w:rPr>
              <w:t>•  WHMIS 2015 Classification: Not classified as hazardous under normal use, but welding fume is classified as carcinogenic (IARC Group 1).</w:t>
              <w:br/>
            </w:r>
            <w:r>
              <w:rPr>
                <w:rFonts w:ascii="Arial" w:hAnsi="Arial"/>
                <w:color w:val="1E1E1E"/>
                <w:sz w:val="19"/>
              </w:rPr>
              <w:t>•  Hazard statements: H315 (Causes skin irritation), H319 (Causes serious eye irritation), H335 (May cause respiratory irritation), H372 (Causes damage to lungs through prolonged or repeated exposure via inhalation of welding fume).</w:t>
              <w:br/>
            </w:r>
            <w:r>
              <w:rPr>
                <w:rFonts w:ascii="Arial" w:hAnsi="Arial"/>
                <w:color w:val="1E1E1E"/>
                <w:sz w:val="19"/>
              </w:rPr>
              <w:t>•  Precautionary statements: P261 (Avoid breathing dust/fume/gas/mist/vapours/spray), P264 (Wash hands thoroughly after handling), P271 (Use only outdoors or in a well-ventilated area), P280 (Wear protective gloves/protective clothing/eye protection/face protection).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Welding helmet with appropriate shade lens (shade 10-12 for arc welding), flame-resistant welding jacket or apron, welding gloves (leather), safety glasses with side shields, and hearing protection if noise levels exceed 85 dBA.</w:t>
              <w:br/>
            </w:r>
            <w:r>
              <w:rPr>
                <w:rFonts w:ascii="Arial" w:hAnsi="Arial"/>
                <w:color w:val="1E1E1E"/>
                <w:sz w:val="19"/>
              </w:rPr>
              <w:t>•  Respiratory protection: Use NIOSH-approved N95 or P100 respirator when ventilation is inadequate or when welding in confined spaces.</w:t>
              <w:br/>
            </w:r>
            <w:r>
              <w:rPr>
                <w:rFonts w:ascii="Arial" w:hAnsi="Arial"/>
                <w:color w:val="1E1E1E"/>
                <w:sz w:val="19"/>
              </w:rPr>
              <w:t>•  Ventilation: Use local exhaust ventilation (LEV) to maintain fume levels below ACGIH TLV of 5 mg/m³ (as welding fume, total particulate).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eye contact, flush with water for 15 minutes. For skin contact, wash with soap and water. For inhalation, move to fresh air and seek medical attention if symptoms persist.</w:t>
              <w:br/>
            </w:r>
            <w:r>
              <w:rPr>
                <w:rFonts w:ascii="Arial" w:hAnsi="Arial"/>
                <w:color w:val="1E1E1E"/>
                <w:sz w:val="19"/>
              </w:rPr>
              <w:t>•  Spill/disposal: Collect spilled electrodes and dispose of as non-hazardous industrial waste. Do not incinerate.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