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1A9E9E"/>
        </w:pBdr>
      </w:pPr>
    </w:p>
    <w:p>
      <w:pPr>
        <w:spacing w:after="240"/>
      </w:pPr>
      <w:r>
        <w:rPr>
          <w:rFonts w:ascii="Arial" w:hAnsi="Arial"/>
          <w:b/>
          <w:color w:val="1E1E1E"/>
          <w:sz w:val="30"/>
        </w:rPr>
        <w:t>Inventory Barcode Label Printer Printhead Cleaning</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all inventory barcode label printers in the warehouse maintain consistent print quality by cleaning the printhead at regular intervals. This prevents smudged or unreadable barcodes, reduces label waste, and extends the life of the printer. The Inventory Clerk or designated Printer Technician is responsible for performing this cleaning task on a weekly basis or whenever print quality degrades.</w:t>
      </w:r>
    </w:p>
    <w:p>
      <w:r>
        <w:rPr>
          <w:rFonts w:ascii="Arial" w:hAnsi="Arial"/>
          <w:b/>
          <w:color w:val="1A9E9E"/>
          <w:sz w:val="22"/>
        </w:rPr>
        <w:t>2.0 Required Systems, Tools &amp; Materials</w:t>
      </w:r>
    </w:p>
    <w:p>
      <w:pPr>
        <w:spacing w:after="120"/>
        <w:ind w:left="360"/>
      </w:pPr>
      <w:r>
        <w:rPr>
          <w:rFonts w:ascii="Arial" w:hAnsi="Arial"/>
          <w:color w:val="1E1E1E"/>
          <w:sz w:val="19"/>
        </w:rPr>
        <w:t>▪  Isopropyl alcohol (90% or higher concentration) in a sealed, labeled squeeze bottle</w:t>
      </w:r>
    </w:p>
    <w:p>
      <w:pPr>
        <w:spacing w:after="120"/>
        <w:ind w:left="360"/>
      </w:pPr>
      <w:r>
        <w:rPr>
          <w:rFonts w:ascii="Arial" w:hAnsi="Arial"/>
          <w:color w:val="1E1E1E"/>
          <w:sz w:val="19"/>
        </w:rPr>
        <w:t>▪  Lint-free swabs or foam-tipped cleaning sticks (specifically for printhead cleaning)</w:t>
      </w:r>
    </w:p>
    <w:p>
      <w:pPr>
        <w:spacing w:after="120"/>
        <w:ind w:left="360"/>
      </w:pPr>
      <w:r>
        <w:rPr>
          <w:rFonts w:ascii="Arial" w:hAnsi="Arial"/>
          <w:color w:val="1E1E1E"/>
          <w:sz w:val="19"/>
        </w:rPr>
        <w:t>▪  Clean, lint-free microfiber cloth (for wiping exterior surfaces)</w:t>
      </w:r>
    </w:p>
    <w:p>
      <w:pPr>
        <w:spacing w:after="120"/>
        <w:ind w:left="360"/>
      </w:pPr>
      <w:r>
        <w:rPr>
          <w:rFonts w:ascii="Arial" w:hAnsi="Arial"/>
          <w:color w:val="1E1E1E"/>
          <w:sz w:val="19"/>
        </w:rPr>
        <w:t>▪  Printer manufacturer-approved cleaning pen (if available)</w:t>
      </w:r>
    </w:p>
    <w:p>
      <w:pPr>
        <w:spacing w:after="120"/>
        <w:ind w:left="360"/>
      </w:pPr>
      <w:r>
        <w:rPr>
          <w:rFonts w:ascii="Arial" w:hAnsi="Arial"/>
          <w:color w:val="1E1E1E"/>
          <w:sz w:val="19"/>
        </w:rPr>
        <w:t>▪  Access to the printer’s maintenance menu or control panel</w:t>
      </w:r>
    </w:p>
    <w:p>
      <w:pPr>
        <w:spacing w:after="120"/>
        <w:ind w:left="360"/>
      </w:pPr>
      <w:r>
        <w:rPr>
          <w:rFonts w:ascii="Arial" w:hAnsi="Arial"/>
          <w:color w:val="1E1E1E"/>
          <w:sz w:val="19"/>
        </w:rPr>
        <w:t>▪  Printer user manual or quick reference guide (for model-specific steps)</w:t>
      </w:r>
    </w:p>
    <w:p>
      <w:pPr>
        <w:spacing w:after="120"/>
        <w:ind w:left="360"/>
      </w:pPr>
      <w:r>
        <w:rPr>
          <w:rFonts w:ascii="Arial" w:hAnsi="Arial"/>
          <w:color w:val="1E1E1E"/>
          <w:sz w:val="19"/>
        </w:rPr>
        <w:t>▪  Disposable gloves (nitrile or latex) to protect hands from alcohol and ink residue</w:t>
      </w:r>
    </w:p>
    <w:p>
      <w:pPr>
        <w:spacing w:after="120"/>
        <w:ind w:left="360"/>
      </w:pPr>
      <w:r>
        <w:rPr>
          <w:rFonts w:ascii="Arial" w:hAnsi="Arial"/>
          <w:color w:val="1E1E1E"/>
          <w:sz w:val="19"/>
        </w:rPr>
        <w:t>▪  Waste bin for used swabs and cleaning materials</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Ensure the printer is powered off and unplugged before opening the printhead access door to prevent electrical shock or accidental burns from the hot printhead.</w:t>
              <w:br/>
            </w:r>
            <w:r>
              <w:rPr>
                <w:rFonts w:ascii="Arial" w:hAnsi="Arial"/>
                <w:color w:val="1E1E1E"/>
                <w:sz w:val="19"/>
              </w:rPr>
              <w:t>•  Allow the printhead to cool for at least 5 minutes after the last print job to avoid burns.</w:t>
              <w:br/>
            </w:r>
            <w:r>
              <w:rPr>
                <w:rFonts w:ascii="Arial" w:hAnsi="Arial"/>
                <w:color w:val="1E1E1E"/>
                <w:sz w:val="19"/>
              </w:rPr>
              <w:t>•  Use isopropyl alcohol in a well-ventilated area; avoid open flames or sparks as alcohol is flammable.</w:t>
              <w:br/>
            </w:r>
            <w:r>
              <w:rPr>
                <w:rFonts w:ascii="Arial" w:hAnsi="Arial"/>
                <w:color w:val="1E1E1E"/>
                <w:sz w:val="19"/>
              </w:rPr>
              <w:t>•  Wear disposable gloves to avoid transferring skin oils to the printhead and to protect hands from alcohol and ink residue.</w:t>
              <w:br/>
            </w:r>
            <w:r>
              <w:rPr>
                <w:rFonts w:ascii="Arial" w:hAnsi="Arial"/>
                <w:color w:val="1E1E1E"/>
                <w:sz w:val="19"/>
              </w:rPr>
              <w:t>•  Do not use abrasive materials, metal tools, or excessive force when cleaning the printhead to avoid permanent damage.</w:t>
              <w:br/>
            </w:r>
            <w:r>
              <w:rPr>
                <w:rFonts w:ascii="Arial" w:hAnsi="Arial"/>
                <w:color w:val="1E1E1E"/>
                <w:sz w:val="19"/>
              </w:rPr>
              <w:t>•  Keep cleaning materials away from label stock and ribbon rolls to prevent contamination.</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Power off the printer using the main power switch and unplug the power cord from the electrical outlet.</w:t>
      </w:r>
    </w:p>
    <w:p>
      <w:pPr>
        <w:spacing w:after="120"/>
        <w:ind w:left="288"/>
      </w:pPr>
      <w:r>
        <w:rPr>
          <w:rFonts w:ascii="Arial" w:hAnsi="Arial"/>
          <w:b/>
          <w:color w:val="1A9E9E"/>
        </w:rPr>
        <w:t xml:space="preserve">2.  </w:t>
      </w:r>
      <w:r>
        <w:rPr>
          <w:rFonts w:ascii="Arial" w:hAnsi="Arial"/>
          <w:color w:val="1E1E1E"/>
          <w:sz w:val="19"/>
        </w:rPr>
        <w:t>Open the printer’s top cover or printhead access door according to the manufacturer’s instructions. Allow the printhead to cool for at least 5 minutes.</w:t>
      </w:r>
    </w:p>
    <w:p>
      <w:pPr>
        <w:spacing w:after="120"/>
        <w:ind w:left="288"/>
      </w:pPr>
      <w:r>
        <w:rPr>
          <w:rFonts w:ascii="Arial" w:hAnsi="Arial"/>
          <w:b/>
          <w:color w:val="1A9E9E"/>
        </w:rPr>
        <w:t xml:space="preserve">3.  </w:t>
      </w:r>
      <w:r>
        <w:rPr>
          <w:rFonts w:ascii="Arial" w:hAnsi="Arial"/>
          <w:color w:val="1E1E1E"/>
          <w:sz w:val="19"/>
        </w:rPr>
        <w:t>Remove any label roll or ribbon that may obstruct access to the printhead. Set these aside on a clean, dry surface.</w:t>
      </w:r>
    </w:p>
    <w:p>
      <w:pPr>
        <w:spacing w:after="120"/>
        <w:ind w:left="288"/>
      </w:pPr>
      <w:r>
        <w:rPr>
          <w:rFonts w:ascii="Arial" w:hAnsi="Arial"/>
          <w:b/>
          <w:color w:val="1A9E9E"/>
        </w:rPr>
        <w:t xml:space="preserve">4.  </w:t>
      </w:r>
      <w:r>
        <w:rPr>
          <w:rFonts w:ascii="Arial" w:hAnsi="Arial"/>
          <w:color w:val="1E1E1E"/>
          <w:sz w:val="19"/>
        </w:rPr>
        <w:t>Locate the printhead assembly. It is typically a rectangular metal or ceramic bar with a row of tiny heating elements. Do not touch the heating elements with bare fingers.</w:t>
      </w:r>
    </w:p>
    <w:p>
      <w:pPr>
        <w:spacing w:after="120"/>
        <w:ind w:left="288"/>
      </w:pPr>
      <w:r>
        <w:rPr>
          <w:rFonts w:ascii="Arial" w:hAnsi="Arial"/>
          <w:b/>
          <w:color w:val="1A9E9E"/>
        </w:rPr>
        <w:t xml:space="preserve">5.  </w:t>
      </w:r>
      <w:r>
        <w:rPr>
          <w:rFonts w:ascii="Arial" w:hAnsi="Arial"/>
          <w:color w:val="1E1E1E"/>
          <w:sz w:val="19"/>
        </w:rPr>
        <w:t>Moisten a lint-free swab or foam-tipped cleaning stick with isopropyl alcohol. Do not oversaturate; the swab should be damp, not dripping.</w:t>
      </w:r>
    </w:p>
    <w:p>
      <w:pPr>
        <w:spacing w:after="120"/>
        <w:ind w:left="288"/>
      </w:pPr>
      <w:r>
        <w:rPr>
          <w:rFonts w:ascii="Arial" w:hAnsi="Arial"/>
          <w:b/>
          <w:color w:val="1A9E9E"/>
        </w:rPr>
        <w:t xml:space="preserve">6.  </w:t>
      </w:r>
      <w:r>
        <w:rPr>
          <w:rFonts w:ascii="Arial" w:hAnsi="Arial"/>
          <w:color w:val="1E1E1E"/>
          <w:sz w:val="19"/>
        </w:rPr>
        <w:t>Gently wipe the printhead surface in one direction (from one end to the other) using light, even pressure. Do not scrub back and forth, as this can damage the heating elements.</w:t>
      </w:r>
    </w:p>
    <w:p>
      <w:pPr>
        <w:spacing w:after="120"/>
        <w:ind w:left="288"/>
      </w:pPr>
      <w:r>
        <w:rPr>
          <w:rFonts w:ascii="Arial" w:hAnsi="Arial"/>
          <w:b/>
          <w:color w:val="1A9E9E"/>
        </w:rPr>
        <w:t xml:space="preserve">7.  </w:t>
      </w:r>
      <w:r>
        <w:rPr>
          <w:rFonts w:ascii="Arial" w:hAnsi="Arial"/>
          <w:color w:val="1E1E1E"/>
          <w:sz w:val="19"/>
        </w:rPr>
        <w:t>Allow the alcohol to evaporate completely (approximately 30 seconds). Inspect the printhead for any remaining residue. If residue is visible, repeat steps 5-6 with a fresh swab.</w:t>
      </w:r>
    </w:p>
    <w:p>
      <w:pPr>
        <w:spacing w:after="120"/>
        <w:ind w:left="288"/>
      </w:pPr>
      <w:r>
        <w:rPr>
          <w:rFonts w:ascii="Arial" w:hAnsi="Arial"/>
          <w:b/>
          <w:color w:val="1A9E9E"/>
        </w:rPr>
        <w:t xml:space="preserve">8.  </w:t>
      </w:r>
      <w:r>
        <w:rPr>
          <w:rFonts w:ascii="Arial" w:hAnsi="Arial"/>
          <w:color w:val="1E1E1E"/>
          <w:sz w:val="19"/>
        </w:rPr>
        <w:t>Use a dry, lint-free swab to gently remove any excess moisture or loosened debris from the printhead surface.</w:t>
      </w:r>
    </w:p>
    <w:p>
      <w:pPr>
        <w:spacing w:after="120"/>
        <w:ind w:left="288"/>
      </w:pPr>
      <w:r>
        <w:rPr>
          <w:rFonts w:ascii="Arial" w:hAnsi="Arial"/>
          <w:b/>
          <w:color w:val="1A9E9E"/>
        </w:rPr>
        <w:t xml:space="preserve">9.  </w:t>
      </w:r>
      <w:r>
        <w:rPr>
          <w:rFonts w:ascii="Arial" w:hAnsi="Arial"/>
          <w:color w:val="1E1E1E"/>
          <w:sz w:val="19"/>
        </w:rPr>
        <w:t>Clean the platen roller (the rubber roller that feeds labels) using a separate lint-free cloth dampened with isopropyl alcohol. Rotate the roller manually to clean its entire surface.</w:t>
      </w:r>
    </w:p>
    <w:p>
      <w:pPr>
        <w:spacing w:after="120"/>
        <w:ind w:left="288"/>
      </w:pPr>
      <w:r>
        <w:rPr>
          <w:rFonts w:ascii="Arial" w:hAnsi="Arial"/>
          <w:b/>
          <w:color w:val="1A9E9E"/>
        </w:rPr>
        <w:t xml:space="preserve">10.  </w:t>
      </w:r>
      <w:r>
        <w:rPr>
          <w:rFonts w:ascii="Arial" w:hAnsi="Arial"/>
          <w:color w:val="1E1E1E"/>
          <w:sz w:val="19"/>
        </w:rPr>
        <w:t>Reinstall the label roll and ribbon (if applicable) according to the printer’s loading instructions. Ensure the media path is clear of debris.</w:t>
      </w:r>
    </w:p>
    <w:p>
      <w:pPr>
        <w:spacing w:after="120"/>
        <w:ind w:left="288"/>
      </w:pPr>
      <w:r>
        <w:rPr>
          <w:rFonts w:ascii="Arial" w:hAnsi="Arial"/>
          <w:b/>
          <w:color w:val="1A9E9E"/>
        </w:rPr>
        <w:t xml:space="preserve">11.  </w:t>
      </w:r>
      <w:r>
        <w:rPr>
          <w:rFonts w:ascii="Arial" w:hAnsi="Arial"/>
          <w:color w:val="1E1E1E"/>
          <w:sz w:val="19"/>
        </w:rPr>
        <w:t>Close the printer cover, plug the power cord back in, and power on the printer. Print a test label to verify print quality. If the test label shows streaks or missing elements, repeat the cleaning process or contact the printer manufacturer for further support.</w:t>
      </w:r>
    </w:p>
    <w:p>
      <w:pPr>
        <w:spacing w:after="120"/>
        <w:ind w:left="288"/>
      </w:pPr>
      <w:r>
        <w:rPr>
          <w:rFonts w:ascii="Arial" w:hAnsi="Arial"/>
          <w:b/>
          <w:color w:val="1A9E9E"/>
        </w:rPr>
        <w:t xml:space="preserve">12.  </w:t>
      </w:r>
      <w:r>
        <w:rPr>
          <w:rFonts w:ascii="Arial" w:hAnsi="Arial"/>
          <w:color w:val="1E1E1E"/>
          <w:sz w:val="19"/>
        </w:rPr>
        <w:t>Dispose of used swabs, cloths, and gloves in the waste bin. Record the cleaning date and any observations in the printer maintenance log (paper or digital).</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cleaning, print a test label containing a barcode and human-readable text. Verify that the barcode scans correctly using a handheld barcode scanner or mobile device. If the barcode does not scan, re-clean the printhead and test again.</w:t>
      </w:r>
    </w:p>
    <w:p>
      <w:pPr>
        <w:spacing w:after="120"/>
        <w:ind w:left="288"/>
      </w:pPr>
      <w:r>
        <w:rPr>
          <w:rFonts w:ascii="Arial" w:hAnsi="Arial"/>
          <w:b/>
          <w:color w:val="1A9E9E"/>
        </w:rPr>
        <w:t xml:space="preserve">2.  </w:t>
      </w:r>
      <w:r>
        <w:rPr>
          <w:rFonts w:ascii="Arial" w:hAnsi="Arial"/>
          <w:color w:val="1E1E1E"/>
          <w:sz w:val="19"/>
        </w:rPr>
        <w:t>Inspect the test label for any smudging, missing lines, or uneven darkness. If print quality is still poor after two cleaning attempts, escalate the issue to the Inventory Manager or IT Support for printer service or replacement.</w:t>
      </w:r>
    </w:p>
    <w:p>
      <w:pPr>
        <w:spacing w:after="120"/>
        <w:ind w:left="288"/>
      </w:pPr>
      <w:r>
        <w:rPr>
          <w:rFonts w:ascii="Arial" w:hAnsi="Arial"/>
          <w:b/>
          <w:color w:val="1A9E9E"/>
        </w:rPr>
        <w:t xml:space="preserve">3.  </w:t>
      </w:r>
      <w:r>
        <w:rPr>
          <w:rFonts w:ascii="Arial" w:hAnsi="Arial"/>
          <w:color w:val="1E1E1E"/>
          <w:sz w:val="19"/>
        </w:rPr>
        <w:t>If the printhead shows physical damage (e.g., scratches, cracks, or burned spots) during cleaning, do not attempt further cleaning. Immediately report the damage to the Inventory Manager and tag the printer as out of service.</w:t>
      </w:r>
    </w:p>
    <w:p>
      <w:pPr>
        <w:spacing w:after="120"/>
        <w:ind w:left="288"/>
      </w:pPr>
      <w:r>
        <w:rPr>
          <w:rFonts w:ascii="Arial" w:hAnsi="Arial"/>
          <w:b/>
          <w:color w:val="1A9E9E"/>
        </w:rPr>
        <w:t xml:space="preserve">4.  </w:t>
      </w:r>
      <w:r>
        <w:rPr>
          <w:rFonts w:ascii="Arial" w:hAnsi="Arial"/>
          <w:color w:val="1E1E1E"/>
          <w:sz w:val="19"/>
        </w:rPr>
        <w:t>Document any discrepancies (e.g., residue that cannot be removed, unusual wear) in the printer maintenance log and notify the Inventory Manager within 24 hours.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