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Polyurea Spray-On Bedliner Coating –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Polyurea is a fast-curing, high-performance elastomeric coating formed by the reaction of an isocyanate component with a resin blend. Unlike polyurethane, polyurea does not require a catalyst and cures almost instantly upon application, making it ideal for vertical and overhead surfaces without sagging or running.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Common industrial applications include spray-on truck bedliners, heavy equipment linings, secondary containment liners, pipeline coatings, and waterproofing membranes for roofs and decks. Its exceptional abrasion resistance, chemical resistance, and flexibility make it a preferred choice for high-wear environments.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Strength: 2,500 – 4,500 psi (ASTM D412)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at Break: 300% – 600% (ASTM D412)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Tear Resistance: 400 – 600 pli (ASTM D624)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Hardness: Shore A 85 – 95 (ASTM D2240)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Abrasion Resistance: &lt; 100 mg loss (ASTM D4060, CS-17 wheel, 1000 cycles)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Impact Resistance: &gt; 160 in-lbs (ASTM D2794)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Service Temperature Range: -40°C to 120°C continuous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1.05 – 1.15 g/cm³ (mixed)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Dry Film Thickness: 60 – 125 mils (1.5 – 3.2 mm) per coat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Gel Time: 3 – 10 seconds at 70°F (21°C)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Tack-Free Time: &lt; 60 seconds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Full Cure Time: 24 hours at 70°F (21°C) before heavy service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Polyurea is applied using a heated, high-pressure plural-component spray system (e.g., Graco Reactor or Gusmer H-series). The two components (A-side: isocyanate, B-side: resin blend) are heated separately to 140°F – 180°F (60°C – 82°C) and mixed at the spray gun impingement chamber. Proper mixing is critical; an imbalance of more than 5% by volume will result in incomplete cure or tackiness.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Surface preparation is mandatory: the substrate must be clean, dry, and free of oil, grease, rust, and loose scale. For steel, abrasive blasting to SSPC-SP10 (near-white metal) with a 2–4 mil anchor profile is required. For plastics (e.g., truck bed liners), scuff sanding with 80-grit and solvent wiping is necessary to promote adhesion.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Spray pressure: 2,000 – 3,000 psi at the gun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Hose temperature: maintain 140°F – 180°F (60°C – 82°C) throughout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Gun tip size: 0.023 – 0.031 inch (0.58 – 0.79 mm) depending on desired texture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Fan pattern: 12 – 24 inches wide, overlap 50% for uniform thickness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Ambient conditions: substrate temperature must be at least 5°F above dew point; relative humidity below 75%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Do not apply if ambient temperature is below 40°F (4°C) or above 120°F (49°C)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Recoat window: within 2 hours or after 24 hours; between 2–24 hours requires scuff sanding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coating exhibits fisheyes, craters, or pinholes larger than 1/16 inch (1.6 mm) in diameter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there is any delamination or blistering after 24-hour cure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dry film thickness varies more than ±20% from specified target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coating remains tacky or soft after 4 hours at 70°F (21°C)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orange peel texture is inconsistent or runs/sags are visible on vertical surfaces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adhesion fails a crosshatch tape test (ASTM D3359, rating &lt; 4B)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any foreign contamination (dust, dirt, oil) is embedded in the coating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Acceptable color variation: ΔE &lt; 2.0 per ASTM D2244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Polyurea components are classified as hazardous materials under WHMIS 2015. The isocyanate component (A-side) is a sensitizer and respiratory hazard; the resin blend (B-side) may contain amines and other irritants. Both components must be stored in accordance with manufacturer SDS requirements.</w:t>
              <w:br/>
            </w:r>
            <w:r>
              <w:rPr>
                <w:rFonts w:ascii="Arial" w:hAnsi="Arial"/>
                <w:color w:val="1E1E1E"/>
                <w:sz w:val="19"/>
              </w:rPr>
              <w:t>•  Store A-side (isocyanate) at 60°F – 90°F (15°C – 32°C) in a dry, well-ventilated area away from moisture and direct sunlight</w:t>
              <w:br/>
            </w:r>
            <w:r>
              <w:rPr>
                <w:rFonts w:ascii="Arial" w:hAnsi="Arial"/>
                <w:color w:val="1E1E1E"/>
                <w:sz w:val="19"/>
              </w:rPr>
              <w:t>•  Store B-side (resin) at 60°F – 90°F (15°C – 32°C); do not allow to freeze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6 months from date of manufacture in unopened, sealed containers</w:t>
              <w:br/>
            </w:r>
            <w:r>
              <w:rPr>
                <w:rFonts w:ascii="Arial" w:hAnsi="Arial"/>
                <w:color w:val="1E1E1E"/>
                <w:sz w:val="19"/>
              </w:rPr>
              <w:t>•  Follow FIFO (First In, First Out) inventory rotation; discard any material beyond shelf life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full-face respirator with organic vapor cartridge (NIOSH approved), chemical-resistant gloves (nitrile or butyl), coveralls, and safety glasses with side shields</w:t>
              <w:br/>
            </w:r>
            <w:r>
              <w:rPr>
                <w:rFonts w:ascii="Arial" w:hAnsi="Arial"/>
                <w:color w:val="1E1E1E"/>
                <w:sz w:val="19"/>
              </w:rPr>
              <w:t>•  Do not eat, drink, or smoke in areas where polyurea is handled or applied</w:t>
              <w:br/>
            </w:r>
            <w:r>
              <w:rPr>
                <w:rFonts w:ascii="Arial" w:hAnsi="Arial"/>
                <w:color w:val="1E1E1E"/>
                <w:sz w:val="19"/>
              </w:rPr>
              <w:t>•  In case of skin contact, wash immediately with soap and water; remove contaminated clothing</w:t>
              <w:br/>
            </w:r>
            <w:r>
              <w:rPr>
                <w:rFonts w:ascii="Arial" w:hAnsi="Arial"/>
                <w:color w:val="1E1E1E"/>
                <w:sz w:val="19"/>
              </w:rPr>
              <w:t>•  In case of eye contact, flush with water for at least 15 minutes and seek medical attention</w:t>
              <w:br/>
            </w:r>
            <w:r>
              <w:rPr>
                <w:rFonts w:ascii="Arial" w:hAnsi="Arial"/>
                <w:color w:val="1E1E1E"/>
                <w:sz w:val="19"/>
              </w:rPr>
              <w:t>•  Spill containment: absorb with inert material (vermiculite, sand) and dispose as hazardous waste per local regulations</w:t>
              <w:br/>
            </w:r>
            <w:r>
              <w:rPr>
                <w:rFonts w:ascii="Arial" w:hAnsi="Arial"/>
                <w:color w:val="1E1E1E"/>
                <w:sz w:val="19"/>
              </w:rPr>
              <w:t>•  Keep containers tightly sealed when not in use; moisture contamination will cause premature curing and pressure buildup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