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PVC Edgebanding Tape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PVC (polyvinyl chloride) edgebanding tape is a thermoplastic material used to seal and protect the exposed edges of particleboard, MDF, plywood, and other panel products. It provides a finished appearance, moisture resistance, and impact protection for furniture, cabinetry, shelving, and countertops. Available in a wide range of colours, patterns, and thicknesses, it is typically applied with hot-melt adhesive using automated edgebanding machines or manual irons.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Material: Rigid or semi-rigid PVC (polyvinyl chloride) with UV stabilizers and impact modifiers.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Thickness range: 0.3 mm to 3.0 mm (standard: 0.5 mm, 1.0 mm, 2.0 mm).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Width range: 15 mm to 100 mm (standard: 22 mm, 25 mm, 30 mm, 40 mm, 50 mm).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Length per roll: 100 m to 500 m (standard: 150 m, 300 m).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1.35 – 1.45 g/cm³.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Melting point: 160°C – 210°C (processing temperature).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Softening point (Vicat): 70°C – 90°C.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Tensile strength: 35 – 50 MPa (depending on formulation).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Elongation at break: 100% – 200%.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 (Shore D): 60 – 80.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Surface finish: Matte, semi-gloss, or high-gloss (gloss level 10–90 GU at 60°).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Colour tolerance: ΔE ≤ 1.0 (CIE Lab) compared to approved standard.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Adhesive: Pre-coated EVA or PUR hot-melt adhesive (standard coat weight 150–250 g/m²).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PVC edgebanding tape is applied using hot-melt adhesive. The substrate edge must be clean, dry, and free of dust or grease. Application temperature for the adhesive is typically 180°C – 220°C. For manual application, use a temperature-controlled edgebanding iron. For automated machines, set feed speed between 8–20 m/min depending on tape thickness and adhesive type.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Pre-milling: Substrate edge should be milled flat and square (tolerance ±0.1 mm) to ensure proper adhesion.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Adhesive activation: Heat adhesive layer to 180°C – 220°C for 2–5 seconds before pressing.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Pressing pressure: 3–5 bar (roller pressure) for 3–10 seconds after application.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Cooling: Allow 30–60 seconds for adhesive to set before trimming or machining.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Trimming: Use carbide-tipped flush-trim bits (diameter 12–20 mm) at 12,000–18,000 RPM for edge trimming.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Flush cutting: For automated machines, use scoring knives or saw blades with 60–80 teeth, feed rate 10–15 m/min.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Radius profiling: Use profile cutters with 3–5 mm radius for rounded edges; feed rate 6–10 m/min.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Sanding: For matte finishes, light sanding with 320–400 grit abrasive is permissible; avoid excessive heat.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Bond strength (peel test): Minimum 3 N/mm width (EN 311) after 24-hour conditioning at 23°C/50% RH.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adhesive layer is uneven, missing, or shows contamination (dust, oil) visible under 2x magnification.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has scratches deeper than 0.02 mm or visible to the naked eye under standard lighting.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colour variation exceeds ΔE 1.0 from approved standard (CIE Lab).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gloss level deviates more than ±5 GU from specified value (measured at 60°).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tape width tolerance exceeds ±0.2 mm from nominal.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thickness variation along the roll exceeds ±0.05 mm for tapes ≤1.0 mm, or ±0.1 mm for thicker tapes.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tape shows waviness or edge curl greater than 0.5 mm over 1 m length.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there are visible bubbles, blisters, or delamination after application (test on sample panel).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peel strength is below 3 N/mm width after 24-hour conditioning.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tape is brittle or cracks when bent 180° over a 5 mm mandrel at 23°C.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rolls in original packaging in a cool, dry environment at 15°C – 25°C and 40–60% relative humidity.</w:t>
              <w:br/>
            </w:r>
            <w:r>
              <w:rPr>
                <w:rFonts w:ascii="Arial" w:hAnsi="Arial"/>
                <w:color w:val="1E1E1E"/>
                <w:sz w:val="19"/>
              </w:rPr>
              <w:t>•  Keep away from direct sunlight, heat sources, and UV radiation to prevent discolouration and degradation.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12 months from date of manufacture when stored as recommended.</w:t>
              <w:br/>
            </w:r>
            <w:r>
              <w:rPr>
                <w:rFonts w:ascii="Arial" w:hAnsi="Arial"/>
                <w:color w:val="1E1E1E"/>
                <w:sz w:val="19"/>
              </w:rPr>
              <w:t>•  Use FIFO (first-in, first-out) inventory rotation to prevent aging beyond shelf life.</w:t>
              <w:br/>
            </w:r>
            <w:r>
              <w:rPr>
                <w:rFonts w:ascii="Arial" w:hAnsi="Arial"/>
                <w:color w:val="1E1E1E"/>
                <w:sz w:val="19"/>
              </w:rPr>
              <w:t>•  Do not stack rolls more than 3 high to avoid deformation of the tape core.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Not classified as hazardous under WHMIS 2015 (GHS) when in solid form. However, processing (cutting, sanding) may generate respirable dust.</w:t>
              <w:br/>
            </w:r>
            <w:r>
              <w:rPr>
                <w:rFonts w:ascii="Arial" w:hAnsi="Arial"/>
                <w:color w:val="1E1E1E"/>
                <w:sz w:val="19"/>
              </w:rPr>
              <w:t>•  During machining: Use local exhaust ventilation to control airborne dust. Wear NIOSH-approved N95 respirator if dust levels exceed occupational exposure limits.</w:t>
              <w:br/>
            </w:r>
            <w:r>
              <w:rPr>
                <w:rFonts w:ascii="Arial" w:hAnsi="Arial"/>
                <w:color w:val="1E1E1E"/>
                <w:sz w:val="19"/>
              </w:rPr>
              <w:t>•  PPE: Safety glasses with side shields, cut-resistant gloves (ANSI A2 or higher) when handling rolls or trimming.</w:t>
              <w:br/>
            </w:r>
            <w:r>
              <w:rPr>
                <w:rFonts w:ascii="Arial" w:hAnsi="Arial"/>
                <w:color w:val="1E1E1E"/>
                <w:sz w:val="19"/>
              </w:rPr>
              <w:t>•  In case of thermal decomposition (burning): Avoid inhalation of fumes; use self-contained breathing apparatus. PVC combustion releases hydrogen chloride gas – evacuate area and ventilate.</w:t>
              <w:br/>
            </w:r>
            <w:r>
              <w:rPr>
                <w:rFonts w:ascii="Arial" w:hAnsi="Arial"/>
                <w:color w:val="1E1E1E"/>
                <w:sz w:val="19"/>
              </w:rPr>
              <w:t>•  Disposal: Follow local regulations for plastic waste. PVC is recyclable; consult recycling facilities for acceptance.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