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Warehouse Operations &amp; Inventory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20 min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Raw Material FIFO Rotation Standard Operating Procedure</w:t>
      </w:r>
    </w:p>
    <w:p>
      <w:r>
        <w:rPr>
          <w:rFonts w:ascii="Arial" w:hAnsi="Arial"/>
          <w:b/>
          <w:color w:val="1A9E9E"/>
          <w:sz w:val="22"/>
        </w:rPr>
        <w:t>1.0 Objective &amp; Scope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ensure that all raw materials are rotated using the First-In, First-Out (FIFO) method to minimize waste due to expiration or degradation, maintain product quality, and achieve a minimum inventory accuracy of 99%. This procedure applies to all raw materials stored in the warehouse, including chemicals, packaging, and perishable goods, and is the responsibility of the Receiver, Inventory Clerk, and Material Handler.</w:t>
      </w:r>
    </w:p>
    <w:p>
      <w:r>
        <w:rPr>
          <w:rFonts w:ascii="Arial" w:hAnsi="Arial"/>
          <w:b/>
          <w:color w:val="1A9E9E"/>
          <w:sz w:val="22"/>
        </w:rPr>
        <w:t>2.0 Required Systems, Tools &amp; Materials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Mobile barcode scanner (Zebra TC21 or equivalent)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Access to SupplyGrid WMS Dashboard on a handheld device or workstation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FIFO bin labels with date fields (pre-printed or writeable)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Pallet jack or forklift (as required for heavy materials)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Clipboard and pen for manual backup records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Safety cutter or box cutter (for opening pallet wrap)</w:t>
      </w:r>
    </w:p>
    <w:p>
      <w:r>
        <w:rPr>
          <w:rFonts w:ascii="Arial" w:hAnsi="Arial"/>
          <w:b/>
          <w:color w:val="1A9E9E"/>
          <w:sz w:val="22"/>
        </w:rPr>
        <w:t>3.0 Safety &amp; Handling Precautions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CSA-approved steel-toed boots and high-visibility vest at all times in the warehouse.</w:t>
              <w:br/>
            </w:r>
            <w:r>
              <w:rPr>
                <w:rFonts w:ascii="Arial" w:hAnsi="Arial"/>
                <w:color w:val="1E1E1E"/>
                <w:sz w:val="19"/>
              </w:rPr>
              <w:t>•  Use proper ergonomic lifting techniques; do not lift more than 20 kg without mechanical assistance.</w:t>
              <w:br/>
            </w:r>
            <w:r>
              <w:rPr>
                <w:rFonts w:ascii="Arial" w:hAnsi="Arial"/>
                <w:color w:val="1E1E1E"/>
                <w:sz w:val="19"/>
              </w:rPr>
              <w:t>•  When operating a forklift or pallet jack, ensure clear visibility and sound horn at intersections.</w:t>
              <w:br/>
            </w:r>
            <w:r>
              <w:rPr>
                <w:rFonts w:ascii="Arial" w:hAnsi="Arial"/>
                <w:color w:val="1E1E1E"/>
                <w:sz w:val="19"/>
              </w:rPr>
              <w:t>•  Inspect all pallets for stability before moving; report any damaged or leaning pallets immediately.</w:t>
              <w:br/>
            </w:r>
            <w:r>
              <w:rPr>
                <w:rFonts w:ascii="Arial" w:hAnsi="Arial"/>
                <w:color w:val="1E1E1E"/>
                <w:sz w:val="19"/>
              </w:rPr>
              <w:t>•  Wear cut-resistant gloves when handling sharp materials or opening strapping.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1A9E9E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1.  </w:t>
      </w:r>
      <w:r>
        <w:rPr>
          <w:rFonts w:ascii="Arial" w:hAnsi="Arial"/>
          <w:color w:val="1E1E1E"/>
          <w:sz w:val="19"/>
        </w:rPr>
        <w:t>Log into the SupplyGrid WMS Dashboard and navigate to the 'Inventory' module. Select 'FIFO Rotation' from the task list.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2.  </w:t>
      </w:r>
      <w:r>
        <w:rPr>
          <w:rFonts w:ascii="Arial" w:hAnsi="Arial"/>
          <w:color w:val="1E1E1E"/>
          <w:sz w:val="19"/>
        </w:rPr>
        <w:t>Identify the raw material location by scanning the bin barcode or entering the bin number manually.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3.  </w:t>
      </w:r>
      <w:r>
        <w:rPr>
          <w:rFonts w:ascii="Arial" w:hAnsi="Arial"/>
          <w:color w:val="1E1E1E"/>
          <w:sz w:val="19"/>
        </w:rPr>
        <w:t>Scan the barcode of the oldest pallet or container in the bin (based on the recorded receipt date). Verify the date on the label matches the system record.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4.  </w:t>
      </w:r>
      <w:r>
        <w:rPr>
          <w:rFonts w:ascii="Arial" w:hAnsi="Arial"/>
          <w:color w:val="1E1E1E"/>
          <w:sz w:val="19"/>
        </w:rPr>
        <w:t>If the oldest pallet is blocked by newer stock, carefully relocate the newer pallets to a temporary staging area using a pallet jack or forklift.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5.  </w:t>
      </w:r>
      <w:r>
        <w:rPr>
          <w:rFonts w:ascii="Arial" w:hAnsi="Arial"/>
          <w:color w:val="1E1E1E"/>
          <w:sz w:val="19"/>
        </w:rPr>
        <w:t>Move the oldest pallet to the front of the bin or to the designated pick face for immediate use.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6.  </w:t>
      </w:r>
      <w:r>
        <w:rPr>
          <w:rFonts w:ascii="Arial" w:hAnsi="Arial"/>
          <w:color w:val="1E1E1E"/>
          <w:sz w:val="19"/>
        </w:rPr>
        <w:t>Return the newer pallets to the bin, placing them behind the oldest pallet. Ensure the newer pallets are clearly labeled with their receipt date.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7.  </w:t>
      </w:r>
      <w:r>
        <w:rPr>
          <w:rFonts w:ascii="Arial" w:hAnsi="Arial"/>
          <w:color w:val="1E1E1E"/>
          <w:sz w:val="19"/>
        </w:rPr>
        <w:t>Update the bin location in the WMS by scanning the bin barcode again and confirming the new pallet positions.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8.  </w:t>
      </w:r>
      <w:r>
        <w:rPr>
          <w:rFonts w:ascii="Arial" w:hAnsi="Arial"/>
          <w:color w:val="1E1E1E"/>
          <w:sz w:val="19"/>
        </w:rPr>
        <w:t>If the oldest material is past its expiration or best-before date, flag it in the system as 'Quarantine' and move it to the designated quarantine area.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9.  </w:t>
      </w:r>
      <w:r>
        <w:rPr>
          <w:rFonts w:ascii="Arial" w:hAnsi="Arial"/>
          <w:color w:val="1E1E1E"/>
          <w:sz w:val="19"/>
        </w:rPr>
        <w:t>Repeat steps 2 through 8 for each bin containing the same raw material SKU until all locations are rotated.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10.  </w:t>
      </w:r>
      <w:r>
        <w:rPr>
          <w:rFonts w:ascii="Arial" w:hAnsi="Arial"/>
          <w:color w:val="1E1E1E"/>
          <w:sz w:val="19"/>
        </w:rPr>
        <w:t>Complete the rotation task in the WMS by selecting 'Finish Rotation' and entering any comments about discrepancies or damaged goods.</w:t>
      </w:r>
    </w:p>
    <w:p>
      <w:r>
        <w:rPr>
          <w:rFonts w:ascii="Arial" w:hAnsi="Arial"/>
          <w:b/>
          <w:color w:val="1A9E9E"/>
          <w:sz w:val="22"/>
        </w:rPr>
        <w:t>5.0 Verification &amp; Discrepancy Reporting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1.  </w:t>
      </w:r>
      <w:r>
        <w:rPr>
          <w:rFonts w:ascii="Arial" w:hAnsi="Arial"/>
          <w:color w:val="1E1E1E"/>
          <w:sz w:val="19"/>
        </w:rPr>
        <w:t>After completing the rotation, perform a spot check by scanning the bin and verifying that the oldest material is at the front and the newest is at the back.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2.  </w:t>
      </w:r>
      <w:r>
        <w:rPr>
          <w:rFonts w:ascii="Arial" w:hAnsi="Arial"/>
          <w:color w:val="1E1E1E"/>
          <w:sz w:val="19"/>
        </w:rPr>
        <w:t>Compare the physical count of each SKU in the bin to the system count. If the variance exceeds 2%, escalate to the Inventory Manager immediately.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3.  </w:t>
      </w:r>
      <w:r>
        <w:rPr>
          <w:rFonts w:ascii="Arial" w:hAnsi="Arial"/>
          <w:color w:val="1E1E1E"/>
          <w:sz w:val="19"/>
        </w:rPr>
        <w:t>If any material is found damaged, leaking, or compromised, attach a red 'Quarantine' tag and record the details in the WMS under the 'Damage Report' section.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4.  </w:t>
      </w:r>
      <w:r>
        <w:rPr>
          <w:rFonts w:ascii="Arial" w:hAnsi="Arial"/>
          <w:color w:val="1E1E1E"/>
          <w:sz w:val="19"/>
        </w:rPr>
        <w:t>For any expired materials, generate a 'Disposal Request' in the system and notify the Quality Assurance team for disposition instructions.</w:t>
      </w:r>
    </w:p>
    <w:p>
      <w:pPr>
        <w:spacing w:after="120"/>
        <w:ind w:left="288"/>
      </w:pPr>
      <w:r>
        <w:rPr>
          <w:rFonts w:ascii="Arial" w:hAnsi="Arial"/>
          <w:b/>
          <w:color w:val="1A9E9E"/>
        </w:rPr>
        <w:t xml:space="preserve">5.  </w:t>
      </w:r>
      <w:r>
        <w:rPr>
          <w:rFonts w:ascii="Arial" w:hAnsi="Arial"/>
          <w:color w:val="1E1E1E"/>
          <w:sz w:val="19"/>
        </w:rPr>
        <w:t>All discrepancies must be documented on the 'Inventory Discrepancy Log' and reviewed during the weekly inventory meeting.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operational template provided for educational purposes. The end-user assumes all liability for reviewing, adapting, and validating all step sequences and material handling protocols against local shop capabilities.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